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3E9F3" w14:textId="77777777" w:rsidR="0016325F" w:rsidRPr="0016325F" w:rsidRDefault="0016325F" w:rsidP="0016325F">
      <w:pPr>
        <w:rPr>
          <w:b/>
          <w:bCs/>
        </w:rPr>
      </w:pPr>
      <w:r w:rsidRPr="0016325F">
        <w:rPr>
          <w:b/>
          <w:bCs/>
        </w:rPr>
        <w:t>90</w:t>
      </w:r>
    </w:p>
    <w:p w14:paraId="7032E837" w14:textId="77777777" w:rsidR="0016325F" w:rsidRPr="0016325F" w:rsidRDefault="0016325F" w:rsidP="0016325F">
      <w:r w:rsidRPr="0016325F">
        <w:t>ZÁKON</w:t>
      </w:r>
    </w:p>
    <w:p w14:paraId="6C03771F" w14:textId="77777777" w:rsidR="0016325F" w:rsidRPr="0016325F" w:rsidRDefault="0016325F" w:rsidP="0016325F">
      <w:r w:rsidRPr="0016325F">
        <w:t>ze dne 26. května 2026,</w:t>
      </w:r>
    </w:p>
    <w:p w14:paraId="5BFDC4E4" w14:textId="77777777" w:rsidR="0016325F" w:rsidRPr="0016325F" w:rsidRDefault="0016325F" w:rsidP="0016325F">
      <w:r w:rsidRPr="0016325F">
        <w:t>kterým se mění zákon č. 589/1992 Sb., o pojistném na sociální zabezpečení a příspěvku na státní politiku zaměstnanosti, ve znění pozdějších předpisů</w:t>
      </w:r>
    </w:p>
    <w:p w14:paraId="31773692" w14:textId="77777777" w:rsidR="0016325F" w:rsidRPr="0016325F" w:rsidRDefault="0016325F" w:rsidP="0016325F">
      <w:r w:rsidRPr="0016325F">
        <w:t>Parlament se usnesl na tomto zákoně České republiky:</w:t>
      </w:r>
    </w:p>
    <w:p w14:paraId="45754D6A" w14:textId="77777777" w:rsidR="0016325F" w:rsidRPr="0016325F" w:rsidRDefault="0016325F" w:rsidP="0016325F">
      <w:pPr>
        <w:rPr>
          <w:b/>
          <w:bCs/>
        </w:rPr>
      </w:pPr>
      <w:r w:rsidRPr="0016325F">
        <w:rPr>
          <w:b/>
          <w:bCs/>
        </w:rPr>
        <w:t>Čl. I</w:t>
      </w:r>
    </w:p>
    <w:p w14:paraId="4027B533" w14:textId="77777777" w:rsidR="0016325F" w:rsidRPr="0016325F" w:rsidRDefault="0016325F" w:rsidP="0016325F">
      <w:r w:rsidRPr="0016325F">
        <w:t>V § 14 odst. 5 větě první zákona č. 589/1992 Sb., o pojistném na sociální zabezpečení a příspěvku na státní politiku zaměstnanosti, ve znění zákona č. 160/1993 Sb., zákona č. 307/1993 Sb., zákona č. 241/1994 Sb., zákona č. 160/1995  Sb., zákona č. 492/2000 Sb., zákona č. 425/2003 Sb., zákona č. 261/2007 Sb., zákona č. 305/2008 Sb., zákona č. 347/2010 Sb., zákona č. 364/2011 Sb., zákona č. 259/2017 Sb., zákona č. 540/2020 Sb. a zákona č. 349/2023 Sb., se slova „30 % průměrné mzdy v roce 2024, 35 % průměrné mzdy v roce 2025 a 40 % průměrné mzdy od roku 2026“ nahrazují slovy „35 % průměrné mzdy“.</w:t>
      </w:r>
    </w:p>
    <w:p w14:paraId="4E5F2943" w14:textId="77777777" w:rsidR="0016325F" w:rsidRPr="0016325F" w:rsidRDefault="0016325F" w:rsidP="0016325F">
      <w:pPr>
        <w:rPr>
          <w:b/>
          <w:bCs/>
        </w:rPr>
      </w:pPr>
      <w:r w:rsidRPr="0016325F">
        <w:rPr>
          <w:b/>
          <w:bCs/>
        </w:rPr>
        <w:t>Čl. II</w:t>
      </w:r>
    </w:p>
    <w:p w14:paraId="33BED0F9" w14:textId="77777777" w:rsidR="0016325F" w:rsidRPr="0016325F" w:rsidRDefault="0016325F" w:rsidP="0016325F">
      <w:pPr>
        <w:rPr>
          <w:b/>
          <w:bCs/>
        </w:rPr>
      </w:pPr>
      <w:r w:rsidRPr="0016325F">
        <w:rPr>
          <w:b/>
          <w:bCs/>
        </w:rPr>
        <w:t>Přechodná ustanovení</w:t>
      </w:r>
    </w:p>
    <w:p w14:paraId="3A63ADEF" w14:textId="77777777" w:rsidR="0016325F" w:rsidRPr="0016325F" w:rsidRDefault="0016325F" w:rsidP="0016325F">
      <w:r w:rsidRPr="0016325F">
        <w:t>1. Zálohy na pojistné na důchodové pojištění a příspěvek na státní politiku zaměstnanosti placené osobami samostatně výdělečně činnými vykonávajícími hlavní samostatnou výdělečnou činnost se za období přede dnem nabytí účinnosti tohoto zákona stanoví podle zákona č. 589/1992 Sb., ve znění účinném přede dnem nabytí účinnosti tohoto zákona.</w:t>
      </w:r>
    </w:p>
    <w:p w14:paraId="1D147C9F" w14:textId="77777777" w:rsidR="0016325F" w:rsidRPr="0016325F" w:rsidRDefault="0016325F" w:rsidP="0016325F">
      <w:r w:rsidRPr="0016325F">
        <w:t xml:space="preserve">2. Příslušná územní správa sociálního zabezpečení vrátí osobě samostatně výdělečně činné, která byla v období od 1. ledna 2026 do dne, který bezprostředně předchází dni nabytí účinnosti tohoto zákona, povinna platit zálohy na pojistné na důchodové pojištění a příspěvek na státní politiku zaměstnanosti ve výši stanovené z měsíčního vyměřovacího základu podle § 14 odst. 5 věty první zákona č. 589/1992 Sb., ve znění účinném přede dnem nabytí účinnosti tohoto zákona, na její žádost částku odpovídající rozdílu mezi výší zaplacené zálohy na pojistné na důchodové pojištění a příspěvek na státní politiku zaměstnanosti, spadající do období od 1. ledna 2026 do dne, který bezprostředně předchází dni nabytí účinnosti tohoto zákona, stanovené z měsíčního vyměřovacího základu podle § 14 odst. 5 věty první zákona č. 589/1992 Sb., ve znění účinném přede dnem nabytí účinnosti tohoto zákona, a výší zálohy na pojistné na důchodové pojištění a příspěvek na státní politiku zaměstnanosti, stanovené z měsíčního vyměřovacího základu podle § 14 odst. 2 nebo odst. 5 věty první zákona č. 589/1992 Sb., ve znění účinném ode dne nabytí účinnosti tohoto zákona, a to pokud tuto žádost podá písemnou formou do 31. prosince 2026. Pokud příslušná územní správa sociálního zabezpečení žádosti podle věty první vyhoví, částku uvedenou ve větě první zašle osobě samostatně výdělečně činné nejpozději do 2 měsíců ode dne jejího podání na </w:t>
      </w:r>
      <w:r w:rsidRPr="0016325F">
        <w:lastRenderedPageBreak/>
        <w:t>účet, ze kterého osoba samostatně výdělečně činná platí zálohy na pojistné, případně způsobem, který osoba samostatně výdělečně činná v žádosti určí; pokud má být částka vyplacena v hotovosti prostřednictvím držitele poštovní licence, hradí náklady na doručení její příjemce. Na řízení podle věty druhé se správní řád nepoužije, příslušná územní správa sociálního zabezpečení rozhodne formou výplaty částky uvedené ve větě první. Pokud příslušná územní správa sociálního zabezpečení žádosti podle věty první nevyhoví, zašle osobě samostatně výdělečně činné písemné oznámení s poučením o možnosti požádat o vydání rozhodnutí podle správního řádu.</w:t>
      </w:r>
    </w:p>
    <w:p w14:paraId="35FDAE96" w14:textId="77777777" w:rsidR="0016325F" w:rsidRPr="0016325F" w:rsidRDefault="0016325F" w:rsidP="0016325F">
      <w:r w:rsidRPr="0016325F">
        <w:t>3. Má-li osoba samostatně výdělečně činná vykonávající hlavní samostatnou výdělečnou činnost za období ode dne 1. ledna 2026 do dne, který bezprostředně předchází dni nabytí účinnosti tohoto zákona, dlužné zálohy na pojistném na důchodové pojištění a příspěvek na státní politiku zaměstnanosti a penále z nich plynoucí, zanikají tyto dlužné zálohy a penále z nich plynoucí dnem nabytí účinnosti tohoto zákona do výše odpovídající rozdílu mezi výší záloh, které byla osoba samostatně výdělečně činná povinna platit z měsíčního vyměřovacího základu podle § 14 odst. 5 věty první zákona č. 589/1992 Sb., ve znění účinném přede dnem nabytí účinnosti tohoto zákona, a výší záloh, které je osoba samostatně výdělečně činná povinna platit z měsíčního vyměřovacího základu podle § 14 odst. 2 nebo odst. 5 věty první zákona č. 589/1992 Sb., ve znění účinném ode dne nabytí účinnosti tohoto zákona, pokud tato osoba samostatně výdělečně činná zaplatila za období od 1. ledna 2026 do dne, který bezprostředně předchází dni nabytí účinnosti tohoto zákona, zálohu na pojistné na důchodové pojištění a příspěvek na státní politiku zaměstnanosti alespoň ve výši stanovené z měsíčního vyměřovacího základu podle § 14 odst. 2 nebo odst. 5 věty první zákona č. 589/1992 Sb., ve znění účinném ode dne nabytí účinnosti tohoto zákona.</w:t>
      </w:r>
    </w:p>
    <w:p w14:paraId="601F8DA0" w14:textId="77777777" w:rsidR="0016325F" w:rsidRPr="0016325F" w:rsidRDefault="0016325F" w:rsidP="0016325F">
      <w:r w:rsidRPr="0016325F">
        <w:t>4. Zálohy na pojistné na důchodové pojištění a příspěvek na státní politiku zaměstnanosti placené osobami samostatně výdělečně činnými, které jsou poplatníky v paušálním režimu, se za období od 1. ledna 2026 stanoví podle zákona č. 589/1992 Sb., ve znění účinném ode dne nabytí účinnosti tohoto zákona.</w:t>
      </w:r>
    </w:p>
    <w:p w14:paraId="35892ADD" w14:textId="77777777" w:rsidR="0016325F" w:rsidRPr="0016325F" w:rsidRDefault="0016325F" w:rsidP="0016325F">
      <w:r w:rsidRPr="0016325F">
        <w:t xml:space="preserve">5. Pro účely stanovení vyměřovacího základu osoby samostatně výdělečně činné vykonávající hlavní samostatnou výdělečnou činnost a osoby samostatně výdělečně činné, jejíž daň z příjmů je rovna paušální dani, pro pojistné na důchodové pojištění a příspěvek na státní politiku zaměstnanosti za rok 2026 podle § </w:t>
      </w:r>
      <w:proofErr w:type="spellStart"/>
      <w:r w:rsidRPr="0016325F">
        <w:t>5b</w:t>
      </w:r>
      <w:proofErr w:type="spellEnd"/>
      <w:r w:rsidRPr="0016325F">
        <w:t xml:space="preserve"> odst. 2 písm. a) nebo c) anebo odst. 3 zákona č. 589/1992 Sb., ve znění účinném ode dne nabytí účinnosti tohoto zákona, se za nejnižší měsíční vyměřovací základ považuje základ podle § 14 odst. 5 věty první nebo druhé zákona č. 589/1992 Sb., ve znění účinném ode dne nabytí účinnosti tohoto zákona. Do úhrnu záloh na pojistné zaplacených za kalendářní měsíce roku 2026 se nezahrne částka, která byla osobě samostatně výdělečně činné vrácena na její žádost podle bodu 2.</w:t>
      </w:r>
    </w:p>
    <w:p w14:paraId="6A3E1DCD" w14:textId="77777777" w:rsidR="0016325F" w:rsidRPr="0016325F" w:rsidRDefault="0016325F" w:rsidP="0016325F">
      <w:pPr>
        <w:rPr>
          <w:b/>
          <w:bCs/>
        </w:rPr>
      </w:pPr>
      <w:r w:rsidRPr="0016325F">
        <w:rPr>
          <w:b/>
          <w:bCs/>
        </w:rPr>
        <w:t>Čl. III</w:t>
      </w:r>
    </w:p>
    <w:p w14:paraId="6C0A202E" w14:textId="77777777" w:rsidR="0016325F" w:rsidRPr="0016325F" w:rsidRDefault="0016325F" w:rsidP="0016325F">
      <w:pPr>
        <w:rPr>
          <w:b/>
          <w:bCs/>
        </w:rPr>
      </w:pPr>
      <w:r w:rsidRPr="0016325F">
        <w:rPr>
          <w:b/>
          <w:bCs/>
        </w:rPr>
        <w:t>Účinnost</w:t>
      </w:r>
    </w:p>
    <w:p w14:paraId="5B817554" w14:textId="77777777" w:rsidR="0016325F" w:rsidRPr="0016325F" w:rsidRDefault="0016325F" w:rsidP="0016325F">
      <w:r w:rsidRPr="0016325F">
        <w:lastRenderedPageBreak/>
        <w:t>Tento zákon nabývá účinnosti prvním dnem kalendářního měsíce následujícího po dni jeho vyhlášení.</w:t>
      </w:r>
    </w:p>
    <w:p w14:paraId="107EF1A8" w14:textId="77777777" w:rsidR="0016325F" w:rsidRPr="0016325F" w:rsidRDefault="0016325F" w:rsidP="0016325F">
      <w:r w:rsidRPr="0016325F">
        <w:rPr>
          <w:b/>
          <w:bCs/>
        </w:rPr>
        <w:t>Okamura</w:t>
      </w:r>
      <w:r w:rsidRPr="0016325F">
        <w:t> v. r.</w:t>
      </w:r>
      <w:r w:rsidRPr="0016325F">
        <w:br/>
      </w:r>
      <w:r w:rsidRPr="0016325F">
        <w:rPr>
          <w:b/>
          <w:bCs/>
        </w:rPr>
        <w:t>Pavel</w:t>
      </w:r>
      <w:r w:rsidRPr="0016325F">
        <w:t> v. r.</w:t>
      </w:r>
      <w:r w:rsidRPr="0016325F">
        <w:br/>
      </w:r>
      <w:r w:rsidRPr="0016325F">
        <w:rPr>
          <w:b/>
          <w:bCs/>
        </w:rPr>
        <w:t>Babiš</w:t>
      </w:r>
      <w:r w:rsidRPr="0016325F">
        <w:t> v. r.</w:t>
      </w:r>
    </w:p>
    <w:p w14:paraId="71098136" w14:textId="77777777" w:rsidR="0016325F" w:rsidRPr="0016325F" w:rsidRDefault="0016325F" w:rsidP="0016325F">
      <w:r w:rsidRPr="0016325F">
        <w:t>E-shop</w:t>
      </w:r>
    </w:p>
    <w:p w14:paraId="7A407390" w14:textId="77777777" w:rsidR="0016325F" w:rsidRDefault="0016325F"/>
    <w:sectPr w:rsidR="001632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25F"/>
    <w:rsid w:val="0016325F"/>
    <w:rsid w:val="00A172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03C60"/>
  <w15:chartTrackingRefBased/>
  <w15:docId w15:val="{C78F87BA-DF3E-487F-B58A-43757FD5B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16325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16325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16325F"/>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16325F"/>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16325F"/>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16325F"/>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16325F"/>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16325F"/>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16325F"/>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6325F"/>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16325F"/>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16325F"/>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16325F"/>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16325F"/>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16325F"/>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16325F"/>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16325F"/>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16325F"/>
    <w:rPr>
      <w:rFonts w:eastAsiaTheme="majorEastAsia" w:cstheme="majorBidi"/>
      <w:color w:val="272727" w:themeColor="text1" w:themeTint="D8"/>
    </w:rPr>
  </w:style>
  <w:style w:type="paragraph" w:styleId="Nzev">
    <w:name w:val="Title"/>
    <w:basedOn w:val="Normln"/>
    <w:next w:val="Normln"/>
    <w:link w:val="NzevChar"/>
    <w:uiPriority w:val="10"/>
    <w:qFormat/>
    <w:rsid w:val="001632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16325F"/>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16325F"/>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16325F"/>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16325F"/>
    <w:pPr>
      <w:spacing w:before="160"/>
      <w:jc w:val="center"/>
    </w:pPr>
    <w:rPr>
      <w:i/>
      <w:iCs/>
      <w:color w:val="404040" w:themeColor="text1" w:themeTint="BF"/>
    </w:rPr>
  </w:style>
  <w:style w:type="character" w:customStyle="1" w:styleId="CittChar">
    <w:name w:val="Citát Char"/>
    <w:basedOn w:val="Standardnpsmoodstavce"/>
    <w:link w:val="Citt"/>
    <w:uiPriority w:val="29"/>
    <w:rsid w:val="0016325F"/>
    <w:rPr>
      <w:i/>
      <w:iCs/>
      <w:color w:val="404040" w:themeColor="text1" w:themeTint="BF"/>
    </w:rPr>
  </w:style>
  <w:style w:type="paragraph" w:styleId="Odstavecseseznamem">
    <w:name w:val="List Paragraph"/>
    <w:basedOn w:val="Normln"/>
    <w:uiPriority w:val="34"/>
    <w:qFormat/>
    <w:rsid w:val="0016325F"/>
    <w:pPr>
      <w:ind w:left="720"/>
      <w:contextualSpacing/>
    </w:pPr>
  </w:style>
  <w:style w:type="character" w:styleId="Zdraznnintenzivn">
    <w:name w:val="Intense Emphasis"/>
    <w:basedOn w:val="Standardnpsmoodstavce"/>
    <w:uiPriority w:val="21"/>
    <w:qFormat/>
    <w:rsid w:val="0016325F"/>
    <w:rPr>
      <w:i/>
      <w:iCs/>
      <w:color w:val="2F5496" w:themeColor="accent1" w:themeShade="BF"/>
    </w:rPr>
  </w:style>
  <w:style w:type="paragraph" w:styleId="Vrazncitt">
    <w:name w:val="Intense Quote"/>
    <w:basedOn w:val="Normln"/>
    <w:next w:val="Normln"/>
    <w:link w:val="VrazncittChar"/>
    <w:uiPriority w:val="30"/>
    <w:qFormat/>
    <w:rsid w:val="0016325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16325F"/>
    <w:rPr>
      <w:i/>
      <w:iCs/>
      <w:color w:val="2F5496" w:themeColor="accent1" w:themeShade="BF"/>
    </w:rPr>
  </w:style>
  <w:style w:type="character" w:styleId="Odkazintenzivn">
    <w:name w:val="Intense Reference"/>
    <w:basedOn w:val="Standardnpsmoodstavce"/>
    <w:uiPriority w:val="32"/>
    <w:qFormat/>
    <w:rsid w:val="0016325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845</Words>
  <Characters>4989</Characters>
  <Application>Microsoft Office Word</Application>
  <DocSecurity>0</DocSecurity>
  <Lines>41</Lines>
  <Paragraphs>11</Paragraphs>
  <ScaleCrop>false</ScaleCrop>
  <Company/>
  <LinksUpToDate>false</LinksUpToDate>
  <CharactersWithSpaces>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Mach</dc:creator>
  <cp:keywords/>
  <dc:description/>
  <cp:lastModifiedBy>Jan Mach</cp:lastModifiedBy>
  <cp:revision>1</cp:revision>
  <dcterms:created xsi:type="dcterms:W3CDTF">2026-06-12T14:50:00Z</dcterms:created>
  <dcterms:modified xsi:type="dcterms:W3CDTF">2026-06-12T14:51:00Z</dcterms:modified>
</cp:coreProperties>
</file>