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A8059" w14:textId="77777777" w:rsidR="003B4A37" w:rsidRPr="003B4A37" w:rsidRDefault="003B4A37" w:rsidP="003B4A37">
      <w:pPr>
        <w:rPr>
          <w:b/>
          <w:bCs/>
        </w:rPr>
      </w:pPr>
      <w:r w:rsidRPr="003B4A37">
        <w:rPr>
          <w:b/>
          <w:bCs/>
        </w:rPr>
        <w:t>240</w:t>
      </w:r>
    </w:p>
    <w:p w14:paraId="0EEACBE6" w14:textId="77777777" w:rsidR="003B4A37" w:rsidRPr="003B4A37" w:rsidRDefault="003B4A37" w:rsidP="003B4A37">
      <w:r w:rsidRPr="003B4A37">
        <w:t>ZÁKON</w:t>
      </w:r>
    </w:p>
    <w:p w14:paraId="609CE9CE" w14:textId="77777777" w:rsidR="003B4A37" w:rsidRPr="003B4A37" w:rsidRDefault="003B4A37" w:rsidP="003B4A37">
      <w:r w:rsidRPr="003B4A37">
        <w:t>ze dne 10. července 2024,</w:t>
      </w:r>
    </w:p>
    <w:p w14:paraId="7EC266F6" w14:textId="77777777" w:rsidR="003B4A37" w:rsidRPr="003B4A37" w:rsidRDefault="003B4A37" w:rsidP="003B4A37">
      <w:r w:rsidRPr="003B4A37">
        <w:t>kterým se mění zákon č. 372/</w:t>
      </w:r>
      <w:proofErr w:type="gramStart"/>
      <w:r w:rsidRPr="003B4A37">
        <w:t>2011  Sb.</w:t>
      </w:r>
      <w:proofErr w:type="gramEnd"/>
      <w:r w:rsidRPr="003B4A37">
        <w:t>, o zdravotních službách a podmínkách jejich poskytování (zákon o zdravotních službách), ve znění pozdějších předpisu, a další související zákony</w:t>
      </w:r>
    </w:p>
    <w:p w14:paraId="02F4F77D" w14:textId="77777777" w:rsidR="003B4A37" w:rsidRPr="003B4A37" w:rsidRDefault="003B4A37" w:rsidP="003B4A37">
      <w:r w:rsidRPr="003B4A37">
        <w:t>Parlament se usnesl na tomto zákoně České republiky:</w:t>
      </w:r>
    </w:p>
    <w:p w14:paraId="0AC71D4D" w14:textId="77777777" w:rsidR="003B4A37" w:rsidRPr="003B4A37" w:rsidRDefault="003B4A37" w:rsidP="003B4A37">
      <w:pPr>
        <w:rPr>
          <w:b/>
          <w:bCs/>
        </w:rPr>
      </w:pPr>
      <w:r w:rsidRPr="003B4A37">
        <w:rPr>
          <w:b/>
          <w:bCs/>
        </w:rPr>
        <w:t>ČÁST PRVNÍ</w:t>
      </w:r>
      <w:r w:rsidRPr="003B4A37">
        <w:rPr>
          <w:b/>
          <w:bCs/>
        </w:rPr>
        <w:br/>
        <w:t>Změna zákona o zdravotních službách</w:t>
      </w:r>
    </w:p>
    <w:p w14:paraId="13BBD0DE" w14:textId="77777777" w:rsidR="003B4A37" w:rsidRPr="003B4A37" w:rsidRDefault="003B4A37" w:rsidP="003B4A37">
      <w:pPr>
        <w:rPr>
          <w:b/>
          <w:bCs/>
        </w:rPr>
      </w:pPr>
      <w:r w:rsidRPr="003B4A37">
        <w:rPr>
          <w:b/>
          <w:bCs/>
        </w:rPr>
        <w:t>Čl. I</w:t>
      </w:r>
    </w:p>
    <w:p w14:paraId="2748A078" w14:textId="77777777" w:rsidR="003B4A37" w:rsidRPr="003B4A37" w:rsidRDefault="003B4A37" w:rsidP="003B4A37">
      <w:r w:rsidRPr="003B4A37">
        <w:t>Zákon č. 372/2011 Sb., o zdravotních službách a podmínkách jejich poskytování (zákon o zdravotních službách), ve znění zákona č. 167/2012 Sb., nálezu Ústavního soudu, vyhlášeného pod č. 437/2012 Sb., zákona č. 66/2013 Sb., zákona č. 303/2013 Sb., zákona č. 60/2014 Sb., zákona č. 205/2015 Sb., zákona č.  47/2016 Sb., zákona č. 126/2016 Sb., zákona č. 147/2016 Sb., zákona č. 189/2016  Sb., zákona č. 192/2016 Sb., zákona č. 264/2016 Sb., zákona č. 298/2016 Sb., zákona č. 65/2017 Sb., zákona č. 183/2017 Sb., zákona č. 193/2017 Sb., zákona č. 206/2017  Sb., zákona č. 251/2017 Sb., zákona č. 290/2017 Sb., zákona č. 44/2019 Sb., zákona č. 45/2019 Sb., zákona č. 111/2019 Sb., zákona č. 255/2019 Sb., zákona č. 262/2019  Sb., zákona č. 277/2019 Sb., zákona č. 165/2020 Sb., zákona č. 261/2021 Sb., zákona č. 326/2021 Sb., zákona č. 363/2021  Sb., zákona č. 371/2021 Sb., zákona č. 374/2021 Sb. a zákona č. 412/2023 Sb., se mění takto:</w:t>
      </w:r>
    </w:p>
    <w:p w14:paraId="2840DF4B" w14:textId="77777777" w:rsidR="003B4A37" w:rsidRPr="003B4A37" w:rsidRDefault="003B4A37" w:rsidP="003B4A37">
      <w:r w:rsidRPr="003B4A37">
        <w:t>1. V § 2 odst. 2 písm. e) bodě 3 se slova „a zdravotnických prostředků“ nahrazují slovy „a dále zdravotnických prostředků a diagnostických zdravotnických prostředků in vitro (dále jen „zdravotnický prostředek“)“.</w:t>
      </w:r>
    </w:p>
    <w:p w14:paraId="5BC30B36" w14:textId="77777777" w:rsidR="003B4A37" w:rsidRPr="003B4A37" w:rsidRDefault="003B4A37" w:rsidP="003B4A37">
      <w:r w:rsidRPr="003B4A37">
        <w:t xml:space="preserve">2. V § 5 odst. 2 písm. i) se slova „zákona o zdravotnických </w:t>
      </w:r>
      <w:proofErr w:type="spellStart"/>
      <w:r w:rsidRPr="003B4A37">
        <w:t>prostředcích</w:t>
      </w:r>
      <w:r w:rsidRPr="003B4A37">
        <w:rPr>
          <w:vertAlign w:val="superscript"/>
        </w:rPr>
        <w:t>13</w:t>
      </w:r>
      <w:proofErr w:type="spellEnd"/>
      <w:r w:rsidRPr="003B4A37">
        <w:rPr>
          <w:vertAlign w:val="superscript"/>
        </w:rPr>
        <w:t>)</w:t>
      </w:r>
      <w:r w:rsidRPr="003B4A37">
        <w:t xml:space="preserve">“ nahrazují slovy „zákona o zdravotnických prostředcích a diagnostických zdravotnických prostředcích in </w:t>
      </w:r>
      <w:proofErr w:type="spellStart"/>
      <w:r w:rsidRPr="003B4A37">
        <w:t>vitro</w:t>
      </w:r>
      <w:r w:rsidRPr="003B4A37">
        <w:rPr>
          <w:vertAlign w:val="superscript"/>
        </w:rPr>
        <w:t>13</w:t>
      </w:r>
      <w:proofErr w:type="spellEnd"/>
      <w:r w:rsidRPr="003B4A37">
        <w:rPr>
          <w:vertAlign w:val="superscript"/>
        </w:rPr>
        <w:t>)</w:t>
      </w:r>
      <w:r w:rsidRPr="003B4A37">
        <w:t>“.</w:t>
      </w:r>
      <w:r w:rsidRPr="003B4A37">
        <w:br/>
        <w:t>Poznámka pod čarou č. 13 zní:</w:t>
      </w:r>
    </w:p>
    <w:p w14:paraId="6491F955" w14:textId="77777777" w:rsidR="003B4A37" w:rsidRPr="003B4A37" w:rsidRDefault="003B4A37" w:rsidP="003B4A37">
      <w:r w:rsidRPr="003B4A37">
        <w:pict w14:anchorId="28507834">
          <v:rect id="_x0000_i1055"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17"/>
        <w:gridCol w:w="8555"/>
      </w:tblGrid>
      <w:tr w:rsidR="003B4A37" w:rsidRPr="003B4A37" w14:paraId="0D0140F9" w14:textId="77777777" w:rsidTr="003B4A37">
        <w:tc>
          <w:tcPr>
            <w:tcW w:w="0" w:type="auto"/>
            <w:shd w:val="clear" w:color="auto" w:fill="auto"/>
            <w:tcMar>
              <w:top w:w="45" w:type="dxa"/>
              <w:left w:w="120" w:type="dxa"/>
              <w:bottom w:w="0" w:type="dxa"/>
              <w:right w:w="120" w:type="dxa"/>
            </w:tcMar>
            <w:hideMark/>
          </w:tcPr>
          <w:p w14:paraId="4F172AD0" w14:textId="77777777" w:rsidR="003B4A37" w:rsidRPr="003B4A37" w:rsidRDefault="003B4A37" w:rsidP="003B4A37">
            <w:r w:rsidRPr="003B4A37">
              <w:t>„</w:t>
            </w:r>
            <w:r w:rsidRPr="003B4A37">
              <w:rPr>
                <w:vertAlign w:val="superscript"/>
              </w:rPr>
              <w:t>13)</w:t>
            </w:r>
          </w:p>
        </w:tc>
        <w:tc>
          <w:tcPr>
            <w:tcW w:w="0" w:type="auto"/>
            <w:shd w:val="clear" w:color="auto" w:fill="auto"/>
            <w:tcMar>
              <w:top w:w="45" w:type="dxa"/>
              <w:left w:w="120" w:type="dxa"/>
              <w:bottom w:w="0" w:type="dxa"/>
              <w:right w:w="120" w:type="dxa"/>
            </w:tcMar>
            <w:hideMark/>
          </w:tcPr>
          <w:p w14:paraId="46D24DD8" w14:textId="77777777" w:rsidR="003B4A37" w:rsidRPr="003B4A37" w:rsidRDefault="003B4A37" w:rsidP="003B4A37">
            <w:r w:rsidRPr="003B4A37">
              <w:t>Zákon č. 375/2022 Sb., o zdravotnických prostředcích a diagnostických zdravotnických prostředcích in vitro.“.</w:t>
            </w:r>
          </w:p>
        </w:tc>
      </w:tr>
    </w:tbl>
    <w:p w14:paraId="04263A59" w14:textId="77777777" w:rsidR="003B4A37" w:rsidRPr="003B4A37" w:rsidRDefault="003B4A37" w:rsidP="003B4A37">
      <w:r w:rsidRPr="003B4A37">
        <w:t>3. V § 11 odst. 5 se na konci písmene g) slovo „nebo“ nahrazuje čárkou.</w:t>
      </w:r>
    </w:p>
    <w:p w14:paraId="49990A0D" w14:textId="77777777" w:rsidR="003B4A37" w:rsidRPr="003B4A37" w:rsidRDefault="003B4A37" w:rsidP="003B4A37">
      <w:r w:rsidRPr="003B4A37">
        <w:t xml:space="preserve">4. V § 11 odst. 5 se na konci písmene h) tečka nahrazuje slovem </w:t>
      </w:r>
      <w:proofErr w:type="gramStart"/>
      <w:r w:rsidRPr="003B4A37">
        <w:t>„ ,</w:t>
      </w:r>
      <w:proofErr w:type="gramEnd"/>
      <w:r w:rsidRPr="003B4A37">
        <w:t xml:space="preserve"> nebo“ a doplňuje se písmeno i), které zní:</w:t>
      </w:r>
    </w:p>
    <w:tbl>
      <w:tblPr>
        <w:tblW w:w="0" w:type="auto"/>
        <w:tblCellMar>
          <w:left w:w="0" w:type="dxa"/>
          <w:right w:w="0" w:type="dxa"/>
        </w:tblCellMar>
        <w:tblLook w:val="04A0" w:firstRow="1" w:lastRow="0" w:firstColumn="1" w:lastColumn="0" w:noHBand="0" w:noVBand="1"/>
      </w:tblPr>
      <w:tblGrid>
        <w:gridCol w:w="450"/>
        <w:gridCol w:w="4956"/>
      </w:tblGrid>
      <w:tr w:rsidR="003B4A37" w:rsidRPr="003B4A37" w14:paraId="75DB3E96" w14:textId="77777777" w:rsidTr="003B4A37">
        <w:tc>
          <w:tcPr>
            <w:tcW w:w="0" w:type="auto"/>
            <w:shd w:val="clear" w:color="auto" w:fill="auto"/>
            <w:tcMar>
              <w:top w:w="45" w:type="dxa"/>
              <w:left w:w="120" w:type="dxa"/>
              <w:bottom w:w="0" w:type="dxa"/>
              <w:right w:w="120" w:type="dxa"/>
            </w:tcMar>
            <w:hideMark/>
          </w:tcPr>
          <w:p w14:paraId="0F236486" w14:textId="77777777" w:rsidR="003B4A37" w:rsidRPr="003B4A37" w:rsidRDefault="003B4A37" w:rsidP="003B4A37">
            <w:r w:rsidRPr="003B4A37">
              <w:t>„i)</w:t>
            </w:r>
          </w:p>
        </w:tc>
        <w:tc>
          <w:tcPr>
            <w:tcW w:w="0" w:type="auto"/>
            <w:shd w:val="clear" w:color="auto" w:fill="auto"/>
            <w:tcMar>
              <w:top w:w="45" w:type="dxa"/>
              <w:left w:w="120" w:type="dxa"/>
              <w:bottom w:w="0" w:type="dxa"/>
              <w:right w:w="120" w:type="dxa"/>
            </w:tcMar>
            <w:hideMark/>
          </w:tcPr>
          <w:p w14:paraId="5BD42D50" w14:textId="77777777" w:rsidR="003B4A37" w:rsidRPr="003B4A37" w:rsidRDefault="003B4A37" w:rsidP="003B4A37">
            <w:r w:rsidRPr="003B4A37">
              <w:t xml:space="preserve">telemedicínské zdravotní služby podle § </w:t>
            </w:r>
            <w:proofErr w:type="spellStart"/>
            <w:r w:rsidRPr="003B4A37">
              <w:t>11c</w:t>
            </w:r>
            <w:proofErr w:type="spellEnd"/>
            <w:r w:rsidRPr="003B4A37">
              <w:t xml:space="preserve"> odst. 2.“.</w:t>
            </w:r>
          </w:p>
        </w:tc>
      </w:tr>
    </w:tbl>
    <w:p w14:paraId="76FCE93D" w14:textId="77777777" w:rsidR="003B4A37" w:rsidRPr="003B4A37" w:rsidRDefault="003B4A37" w:rsidP="003B4A37">
      <w:r w:rsidRPr="003B4A37">
        <w:t>5. V § 11 odstavec 5 zní:</w:t>
      </w:r>
    </w:p>
    <w:p w14:paraId="5F8CC6F7" w14:textId="77777777" w:rsidR="003B4A37" w:rsidRPr="003B4A37" w:rsidRDefault="003B4A37" w:rsidP="003B4A37">
      <w:r w:rsidRPr="003B4A37">
        <w:t>„(5) Zdravotní služby mohou být poskytovány pouze ve zdravotnických zařízeních v místech uvedených v oprávnění k poskytování zdravotních služeb, pokud dále není stanoveno jinak. Mimo zdravotnické zařízení lze poskytovat</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09A135D3" w14:textId="77777777" w:rsidTr="003B4A37">
        <w:tc>
          <w:tcPr>
            <w:tcW w:w="0" w:type="auto"/>
            <w:shd w:val="clear" w:color="auto" w:fill="auto"/>
            <w:tcMar>
              <w:top w:w="45" w:type="dxa"/>
              <w:left w:w="120" w:type="dxa"/>
              <w:bottom w:w="0" w:type="dxa"/>
              <w:right w:w="120" w:type="dxa"/>
            </w:tcMar>
            <w:hideMark/>
          </w:tcPr>
          <w:p w14:paraId="36B9CAAC"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10A0F344" w14:textId="77777777" w:rsidR="003B4A37" w:rsidRPr="003B4A37" w:rsidRDefault="003B4A37" w:rsidP="003B4A37">
            <w:r w:rsidRPr="003B4A37">
              <w:t>konzultační služby,</w:t>
            </w:r>
          </w:p>
        </w:tc>
      </w:tr>
      <w:tr w:rsidR="003B4A37" w:rsidRPr="003B4A37" w14:paraId="034D804C" w14:textId="77777777" w:rsidTr="003B4A37">
        <w:tc>
          <w:tcPr>
            <w:tcW w:w="0" w:type="auto"/>
            <w:shd w:val="clear" w:color="auto" w:fill="auto"/>
            <w:tcMar>
              <w:top w:w="45" w:type="dxa"/>
              <w:left w:w="120" w:type="dxa"/>
              <w:bottom w:w="0" w:type="dxa"/>
              <w:right w:w="120" w:type="dxa"/>
            </w:tcMar>
            <w:hideMark/>
          </w:tcPr>
          <w:p w14:paraId="089A8306" w14:textId="77777777" w:rsidR="003B4A37" w:rsidRPr="003B4A37" w:rsidRDefault="003B4A37" w:rsidP="003B4A37">
            <w:r w:rsidRPr="003B4A37">
              <w:lastRenderedPageBreak/>
              <w:t>b)</w:t>
            </w:r>
          </w:p>
        </w:tc>
        <w:tc>
          <w:tcPr>
            <w:tcW w:w="0" w:type="auto"/>
            <w:shd w:val="clear" w:color="auto" w:fill="auto"/>
            <w:tcMar>
              <w:top w:w="45" w:type="dxa"/>
              <w:left w:w="120" w:type="dxa"/>
              <w:bottom w:w="0" w:type="dxa"/>
              <w:right w:w="120" w:type="dxa"/>
            </w:tcMar>
            <w:hideMark/>
          </w:tcPr>
          <w:p w14:paraId="2AA12678" w14:textId="77777777" w:rsidR="003B4A37" w:rsidRPr="003B4A37" w:rsidRDefault="003B4A37" w:rsidP="003B4A37">
            <w:r w:rsidRPr="003B4A37">
              <w:t xml:space="preserve">zdravotní služby poskytované centrem duševního zdraví podle § </w:t>
            </w:r>
            <w:proofErr w:type="spellStart"/>
            <w:r w:rsidRPr="003B4A37">
              <w:t>44b</w:t>
            </w:r>
            <w:proofErr w:type="spellEnd"/>
            <w:r w:rsidRPr="003B4A37">
              <w:t>,</w:t>
            </w:r>
          </w:p>
        </w:tc>
      </w:tr>
      <w:tr w:rsidR="003B4A37" w:rsidRPr="003B4A37" w14:paraId="6C0E4CAC" w14:textId="77777777" w:rsidTr="003B4A37">
        <w:tc>
          <w:tcPr>
            <w:tcW w:w="0" w:type="auto"/>
            <w:shd w:val="clear" w:color="auto" w:fill="auto"/>
            <w:tcMar>
              <w:top w:w="45" w:type="dxa"/>
              <w:left w:w="120" w:type="dxa"/>
              <w:bottom w:w="0" w:type="dxa"/>
              <w:right w:w="120" w:type="dxa"/>
            </w:tcMar>
            <w:hideMark/>
          </w:tcPr>
          <w:p w14:paraId="4F3F87A6"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5343D34F" w14:textId="77777777" w:rsidR="003B4A37" w:rsidRPr="003B4A37" w:rsidRDefault="003B4A37" w:rsidP="003B4A37">
            <w:r w:rsidRPr="003B4A37">
              <w:t xml:space="preserve">preventivní péči podle § </w:t>
            </w:r>
            <w:proofErr w:type="spellStart"/>
            <w:r w:rsidRPr="003B4A37">
              <w:t>11a</w:t>
            </w:r>
            <w:proofErr w:type="spellEnd"/>
            <w:r w:rsidRPr="003B4A37">
              <w:t>,</w:t>
            </w:r>
          </w:p>
        </w:tc>
      </w:tr>
      <w:tr w:rsidR="003B4A37" w:rsidRPr="003B4A37" w14:paraId="676033D6" w14:textId="77777777" w:rsidTr="003B4A37">
        <w:tc>
          <w:tcPr>
            <w:tcW w:w="0" w:type="auto"/>
            <w:shd w:val="clear" w:color="auto" w:fill="auto"/>
            <w:tcMar>
              <w:top w:w="45" w:type="dxa"/>
              <w:left w:w="120" w:type="dxa"/>
              <w:bottom w:w="0" w:type="dxa"/>
              <w:right w:w="120" w:type="dxa"/>
            </w:tcMar>
            <w:hideMark/>
          </w:tcPr>
          <w:p w14:paraId="7BA04D8E"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4FCC3027" w14:textId="77777777" w:rsidR="003B4A37" w:rsidRPr="003B4A37" w:rsidRDefault="003B4A37" w:rsidP="003B4A37">
            <w:r w:rsidRPr="003B4A37">
              <w:t>zdravotní péči poskytovanou ve vlastním sociálním prostředí pacienta,</w:t>
            </w:r>
          </w:p>
        </w:tc>
      </w:tr>
      <w:tr w:rsidR="003B4A37" w:rsidRPr="003B4A37" w14:paraId="263805F9" w14:textId="77777777" w:rsidTr="003B4A37">
        <w:tc>
          <w:tcPr>
            <w:tcW w:w="0" w:type="auto"/>
            <w:shd w:val="clear" w:color="auto" w:fill="auto"/>
            <w:tcMar>
              <w:top w:w="45" w:type="dxa"/>
              <w:left w:w="120" w:type="dxa"/>
              <w:bottom w:w="0" w:type="dxa"/>
              <w:right w:w="120" w:type="dxa"/>
            </w:tcMar>
            <w:hideMark/>
          </w:tcPr>
          <w:p w14:paraId="70B1999E"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685F2C6B" w14:textId="77777777" w:rsidR="003B4A37" w:rsidRPr="003B4A37" w:rsidRDefault="003B4A37" w:rsidP="003B4A37">
            <w:r w:rsidRPr="003B4A37">
              <w:t>zdravotnickou dopravní službu a přepravu pacientů neodkladné péče,</w:t>
            </w:r>
          </w:p>
        </w:tc>
      </w:tr>
      <w:tr w:rsidR="003B4A37" w:rsidRPr="003B4A37" w14:paraId="1378EF68" w14:textId="77777777" w:rsidTr="003B4A37">
        <w:tc>
          <w:tcPr>
            <w:tcW w:w="0" w:type="auto"/>
            <w:shd w:val="clear" w:color="auto" w:fill="auto"/>
            <w:tcMar>
              <w:top w:w="45" w:type="dxa"/>
              <w:left w:w="120" w:type="dxa"/>
              <w:bottom w:w="0" w:type="dxa"/>
              <w:right w:w="120" w:type="dxa"/>
            </w:tcMar>
            <w:hideMark/>
          </w:tcPr>
          <w:p w14:paraId="4E49FA06" w14:textId="77777777" w:rsidR="003B4A37" w:rsidRPr="003B4A37" w:rsidRDefault="003B4A37" w:rsidP="003B4A37">
            <w:r w:rsidRPr="003B4A37">
              <w:t>f)</w:t>
            </w:r>
          </w:p>
        </w:tc>
        <w:tc>
          <w:tcPr>
            <w:tcW w:w="0" w:type="auto"/>
            <w:shd w:val="clear" w:color="auto" w:fill="auto"/>
            <w:tcMar>
              <w:top w:w="45" w:type="dxa"/>
              <w:left w:w="120" w:type="dxa"/>
              <w:bottom w:w="0" w:type="dxa"/>
              <w:right w:w="120" w:type="dxa"/>
            </w:tcMar>
            <w:hideMark/>
          </w:tcPr>
          <w:p w14:paraId="0709867C" w14:textId="77777777" w:rsidR="003B4A37" w:rsidRPr="003B4A37" w:rsidRDefault="003B4A37" w:rsidP="003B4A37">
            <w:r w:rsidRPr="003B4A37">
              <w:t>přednemocniční neodkladnou péči poskytovanou v rámci zdravotnické záchranné služby,</w:t>
            </w:r>
          </w:p>
        </w:tc>
      </w:tr>
      <w:tr w:rsidR="003B4A37" w:rsidRPr="003B4A37" w14:paraId="7742F8F4" w14:textId="77777777" w:rsidTr="003B4A37">
        <w:tc>
          <w:tcPr>
            <w:tcW w:w="0" w:type="auto"/>
            <w:shd w:val="clear" w:color="auto" w:fill="auto"/>
            <w:tcMar>
              <w:top w:w="45" w:type="dxa"/>
              <w:left w:w="120" w:type="dxa"/>
              <w:bottom w:w="0" w:type="dxa"/>
              <w:right w:w="120" w:type="dxa"/>
            </w:tcMar>
            <w:hideMark/>
          </w:tcPr>
          <w:p w14:paraId="218530A4" w14:textId="77777777" w:rsidR="003B4A37" w:rsidRPr="003B4A37" w:rsidRDefault="003B4A37" w:rsidP="003B4A37">
            <w:r w:rsidRPr="003B4A37">
              <w:t>g)</w:t>
            </w:r>
          </w:p>
        </w:tc>
        <w:tc>
          <w:tcPr>
            <w:tcW w:w="0" w:type="auto"/>
            <w:shd w:val="clear" w:color="auto" w:fill="auto"/>
            <w:tcMar>
              <w:top w:w="45" w:type="dxa"/>
              <w:left w:w="120" w:type="dxa"/>
              <w:bottom w:w="0" w:type="dxa"/>
              <w:right w:w="120" w:type="dxa"/>
            </w:tcMar>
            <w:hideMark/>
          </w:tcPr>
          <w:p w14:paraId="0DA7BE7A" w14:textId="77777777" w:rsidR="003B4A37" w:rsidRPr="003B4A37" w:rsidRDefault="003B4A37" w:rsidP="003B4A37">
            <w:r w:rsidRPr="003B4A37">
              <w:t>zdravotní služby poskytované za krizových situací a při zdravotnickém zabezpečení vojenského výcviku v mobilních zařízeních ozbrojených sil určených k poskytování zdravotních služeb za takových situací,</w:t>
            </w:r>
          </w:p>
        </w:tc>
      </w:tr>
      <w:tr w:rsidR="003B4A37" w:rsidRPr="003B4A37" w14:paraId="09DAACA9" w14:textId="77777777" w:rsidTr="003B4A37">
        <w:tc>
          <w:tcPr>
            <w:tcW w:w="0" w:type="auto"/>
            <w:shd w:val="clear" w:color="auto" w:fill="auto"/>
            <w:tcMar>
              <w:top w:w="45" w:type="dxa"/>
              <w:left w:w="120" w:type="dxa"/>
              <w:bottom w:w="0" w:type="dxa"/>
              <w:right w:w="120" w:type="dxa"/>
            </w:tcMar>
            <w:hideMark/>
          </w:tcPr>
          <w:p w14:paraId="5F55900A" w14:textId="77777777" w:rsidR="003B4A37" w:rsidRPr="003B4A37" w:rsidRDefault="003B4A37" w:rsidP="003B4A37">
            <w:r w:rsidRPr="003B4A37">
              <w:t>h)</w:t>
            </w:r>
          </w:p>
        </w:tc>
        <w:tc>
          <w:tcPr>
            <w:tcW w:w="0" w:type="auto"/>
            <w:shd w:val="clear" w:color="auto" w:fill="auto"/>
            <w:tcMar>
              <w:top w:w="45" w:type="dxa"/>
              <w:left w:w="120" w:type="dxa"/>
              <w:bottom w:w="0" w:type="dxa"/>
              <w:right w:w="120" w:type="dxa"/>
            </w:tcMar>
            <w:hideMark/>
          </w:tcPr>
          <w:p w14:paraId="7083C2F2" w14:textId="77777777" w:rsidR="003B4A37" w:rsidRPr="003B4A37" w:rsidRDefault="003B4A37" w:rsidP="003B4A37">
            <w:r w:rsidRPr="003B4A37">
              <w:t>prohlídku těla zemřelého mimo zdravotnická zařízení podle § 84 odst. 2 písm. a) nebo b),</w:t>
            </w:r>
          </w:p>
        </w:tc>
      </w:tr>
      <w:tr w:rsidR="003B4A37" w:rsidRPr="003B4A37" w14:paraId="62CC36B9" w14:textId="77777777" w:rsidTr="003B4A37">
        <w:tc>
          <w:tcPr>
            <w:tcW w:w="0" w:type="auto"/>
            <w:shd w:val="clear" w:color="auto" w:fill="auto"/>
            <w:tcMar>
              <w:top w:w="45" w:type="dxa"/>
              <w:left w:w="120" w:type="dxa"/>
              <w:bottom w:w="0" w:type="dxa"/>
              <w:right w:w="120" w:type="dxa"/>
            </w:tcMar>
            <w:hideMark/>
          </w:tcPr>
          <w:p w14:paraId="251E94DB" w14:textId="77777777" w:rsidR="003B4A37" w:rsidRPr="003B4A37" w:rsidRDefault="003B4A37" w:rsidP="003B4A37">
            <w:r w:rsidRPr="003B4A37">
              <w:t>i)</w:t>
            </w:r>
          </w:p>
        </w:tc>
        <w:tc>
          <w:tcPr>
            <w:tcW w:w="0" w:type="auto"/>
            <w:shd w:val="clear" w:color="auto" w:fill="auto"/>
            <w:tcMar>
              <w:top w:w="45" w:type="dxa"/>
              <w:left w:w="120" w:type="dxa"/>
              <w:bottom w:w="0" w:type="dxa"/>
              <w:right w:w="120" w:type="dxa"/>
            </w:tcMar>
            <w:hideMark/>
          </w:tcPr>
          <w:p w14:paraId="214157A6" w14:textId="77777777" w:rsidR="003B4A37" w:rsidRPr="003B4A37" w:rsidRDefault="003B4A37" w:rsidP="003B4A37">
            <w:r w:rsidRPr="003B4A37">
              <w:t>převoz těla zemřelého na pitvu a z pitvy podle zákona o pohřebnictví, nebo</w:t>
            </w:r>
          </w:p>
        </w:tc>
      </w:tr>
      <w:tr w:rsidR="003B4A37" w:rsidRPr="003B4A37" w14:paraId="15279B01" w14:textId="77777777" w:rsidTr="003B4A37">
        <w:tc>
          <w:tcPr>
            <w:tcW w:w="0" w:type="auto"/>
            <w:shd w:val="clear" w:color="auto" w:fill="auto"/>
            <w:tcMar>
              <w:top w:w="45" w:type="dxa"/>
              <w:left w:w="120" w:type="dxa"/>
              <w:bottom w:w="0" w:type="dxa"/>
              <w:right w:w="120" w:type="dxa"/>
            </w:tcMar>
            <w:hideMark/>
          </w:tcPr>
          <w:p w14:paraId="4F5C329E" w14:textId="77777777" w:rsidR="003B4A37" w:rsidRPr="003B4A37" w:rsidRDefault="003B4A37" w:rsidP="003B4A37">
            <w:r w:rsidRPr="003B4A37">
              <w:t>j)</w:t>
            </w:r>
          </w:p>
        </w:tc>
        <w:tc>
          <w:tcPr>
            <w:tcW w:w="0" w:type="auto"/>
            <w:shd w:val="clear" w:color="auto" w:fill="auto"/>
            <w:tcMar>
              <w:top w:w="45" w:type="dxa"/>
              <w:left w:w="120" w:type="dxa"/>
              <w:bottom w:w="0" w:type="dxa"/>
              <w:right w:w="120" w:type="dxa"/>
            </w:tcMar>
            <w:hideMark/>
          </w:tcPr>
          <w:p w14:paraId="1F0EC851" w14:textId="77777777" w:rsidR="003B4A37" w:rsidRPr="003B4A37" w:rsidRDefault="003B4A37" w:rsidP="003B4A37">
            <w:r w:rsidRPr="003B4A37">
              <w:t xml:space="preserve">telemedicínské zdravotní služby podle § </w:t>
            </w:r>
            <w:proofErr w:type="spellStart"/>
            <w:r w:rsidRPr="003B4A37">
              <w:t>11c</w:t>
            </w:r>
            <w:proofErr w:type="spellEnd"/>
            <w:r w:rsidRPr="003B4A37">
              <w:t xml:space="preserve"> odst. 2.</w:t>
            </w:r>
          </w:p>
        </w:tc>
      </w:tr>
    </w:tbl>
    <w:p w14:paraId="2B722518" w14:textId="77777777" w:rsidR="003B4A37" w:rsidRPr="003B4A37" w:rsidRDefault="003B4A37" w:rsidP="003B4A37">
      <w:r w:rsidRPr="003B4A37">
        <w:t>Konzultační služby mimo zdravotnické zařízení lze poskytovat prostřednictvím dálkového přístupu nebo ve vlastním sociálním prostředí pacienta, popřípadě v jiném místě jeho aktuálního výskytu. Poskytovatel, který poskytuje pouze domácí péči nebo pouze prohlídky těl zemřelých mimo zdravotnické zařízení, musí mít kontaktní pracoviště.“.</w:t>
      </w:r>
    </w:p>
    <w:p w14:paraId="5505D83E" w14:textId="77777777" w:rsidR="003B4A37" w:rsidRPr="003B4A37" w:rsidRDefault="003B4A37" w:rsidP="003B4A37">
      <w:r w:rsidRPr="003B4A37">
        <w:t>6. V § 11 odst. 8 se text „§ 53 odst. 1“ nahrazuje textem „§ 54“.</w:t>
      </w:r>
    </w:p>
    <w:p w14:paraId="5C45AA26" w14:textId="77777777" w:rsidR="003B4A37" w:rsidRPr="003B4A37" w:rsidRDefault="003B4A37" w:rsidP="003B4A37">
      <w:r w:rsidRPr="003B4A37">
        <w:t xml:space="preserve">7. V § </w:t>
      </w:r>
      <w:proofErr w:type="spellStart"/>
      <w:r w:rsidRPr="003B4A37">
        <w:t>11a</w:t>
      </w:r>
      <w:proofErr w:type="spellEnd"/>
      <w:r w:rsidRPr="003B4A37">
        <w:t xml:space="preserve"> se odstavec 8 zrušuje.</w:t>
      </w:r>
    </w:p>
    <w:p w14:paraId="779D55A8" w14:textId="77777777" w:rsidR="003B4A37" w:rsidRPr="003B4A37" w:rsidRDefault="003B4A37" w:rsidP="003B4A37">
      <w:r w:rsidRPr="003B4A37">
        <w:t xml:space="preserve">8. Za § </w:t>
      </w:r>
      <w:proofErr w:type="spellStart"/>
      <w:r w:rsidRPr="003B4A37">
        <w:t>11b</w:t>
      </w:r>
      <w:proofErr w:type="spellEnd"/>
      <w:r w:rsidRPr="003B4A37">
        <w:t xml:space="preserve"> se vkládá nový § </w:t>
      </w:r>
      <w:proofErr w:type="spellStart"/>
      <w:r w:rsidRPr="003B4A37">
        <w:t>11c</w:t>
      </w:r>
      <w:proofErr w:type="spellEnd"/>
      <w:r w:rsidRPr="003B4A37">
        <w:t>, který včetně nadpisu zní:</w:t>
      </w:r>
    </w:p>
    <w:p w14:paraId="69EC16C6" w14:textId="77777777" w:rsidR="003B4A37" w:rsidRPr="003B4A37" w:rsidRDefault="003B4A37" w:rsidP="003B4A37">
      <w:pPr>
        <w:rPr>
          <w:b/>
          <w:bCs/>
        </w:rPr>
      </w:pPr>
      <w:r w:rsidRPr="003B4A37">
        <w:rPr>
          <w:b/>
          <w:bCs/>
        </w:rPr>
        <w:t xml:space="preserve">„§ </w:t>
      </w:r>
      <w:proofErr w:type="spellStart"/>
      <w:r w:rsidRPr="003B4A37">
        <w:rPr>
          <w:b/>
          <w:bCs/>
        </w:rPr>
        <w:t>11c</w:t>
      </w:r>
      <w:proofErr w:type="spellEnd"/>
    </w:p>
    <w:p w14:paraId="213296CD" w14:textId="77777777" w:rsidR="003B4A37" w:rsidRPr="003B4A37" w:rsidRDefault="003B4A37" w:rsidP="003B4A37">
      <w:pPr>
        <w:rPr>
          <w:b/>
          <w:bCs/>
        </w:rPr>
      </w:pPr>
      <w:r w:rsidRPr="003B4A37">
        <w:rPr>
          <w:b/>
          <w:bCs/>
        </w:rPr>
        <w:t>Telemedicínské zdravotní služby</w:t>
      </w:r>
    </w:p>
    <w:p w14:paraId="2CD00D64" w14:textId="77777777" w:rsidR="003B4A37" w:rsidRPr="003B4A37" w:rsidRDefault="003B4A37" w:rsidP="003B4A37">
      <w:r w:rsidRPr="003B4A37">
        <w:t>(1) Telemedicínskými zdravotními službami se rozumí zdravotní služby, které jsou poskytovány na dálku za použití informačních a telekomunikačních technologií nebo zdravotnického prostředku. Telemedicínské zdravotní služby mohou být poskytovány pouze tehdy, jsou-li splněny technické požadavky na kvalitu a bezpečnost komunikace, komunikační kanál je šifrovaný a je zajištěno prokázání identity komunikujících stran. Záznam komunikace může být poskytovatelem nahráván jen se souhlasem pacienta.</w:t>
      </w:r>
    </w:p>
    <w:p w14:paraId="449E83C7" w14:textId="77777777" w:rsidR="003B4A37" w:rsidRPr="003B4A37" w:rsidRDefault="003B4A37" w:rsidP="003B4A37">
      <w:r w:rsidRPr="003B4A37">
        <w:t>(2) Telemedicínské zdravotní služby lze poskytovat i mimo zdravotnické zařízení, pokud</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1C41009F" w14:textId="77777777" w:rsidTr="003B4A37">
        <w:tc>
          <w:tcPr>
            <w:tcW w:w="0" w:type="auto"/>
            <w:shd w:val="clear" w:color="auto" w:fill="auto"/>
            <w:tcMar>
              <w:top w:w="45" w:type="dxa"/>
              <w:left w:w="120" w:type="dxa"/>
              <w:bottom w:w="0" w:type="dxa"/>
              <w:right w:w="120" w:type="dxa"/>
            </w:tcMar>
            <w:hideMark/>
          </w:tcPr>
          <w:p w14:paraId="103249F4"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744BD540" w14:textId="77777777" w:rsidR="003B4A37" w:rsidRPr="003B4A37" w:rsidRDefault="003B4A37" w:rsidP="003B4A37">
            <w:r w:rsidRPr="003B4A37">
              <w:t>jejich poskytování bez přítomnosti pacienta spočívá pouze v použití informačních a telekomunikačních technologií, případně i za pomoci vzdáleného přístupu nebo zdravotnického prostředku, nebo</w:t>
            </w:r>
          </w:p>
        </w:tc>
      </w:tr>
      <w:tr w:rsidR="003B4A37" w:rsidRPr="003B4A37" w14:paraId="44A6DBF8" w14:textId="77777777" w:rsidTr="003B4A37">
        <w:tc>
          <w:tcPr>
            <w:tcW w:w="0" w:type="auto"/>
            <w:shd w:val="clear" w:color="auto" w:fill="auto"/>
            <w:tcMar>
              <w:top w:w="45" w:type="dxa"/>
              <w:left w:w="120" w:type="dxa"/>
              <w:bottom w:w="0" w:type="dxa"/>
              <w:right w:w="120" w:type="dxa"/>
            </w:tcMar>
            <w:hideMark/>
          </w:tcPr>
          <w:p w14:paraId="04C19DB8"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12CC5A0A" w14:textId="77777777" w:rsidR="003B4A37" w:rsidRPr="003B4A37" w:rsidRDefault="003B4A37" w:rsidP="003B4A37">
            <w:r w:rsidRPr="003B4A37">
              <w:t>jejich poskytování spočívá pouze v tom, že jsou vzdáleně nebo za pomoci zdravotnického prostředku získány informace podle § 53 odst. 1 a tyto informace jsou automaticky zasílány poskytovateli.</w:t>
            </w:r>
          </w:p>
        </w:tc>
      </w:tr>
    </w:tbl>
    <w:p w14:paraId="5051849F" w14:textId="77777777" w:rsidR="003B4A37" w:rsidRPr="003B4A37" w:rsidRDefault="003B4A37" w:rsidP="003B4A37">
      <w:r w:rsidRPr="003B4A37">
        <w:t>(3) Prováděcí právní předpis stanoví</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7B9CFB89" w14:textId="77777777" w:rsidTr="003B4A37">
        <w:tc>
          <w:tcPr>
            <w:tcW w:w="0" w:type="auto"/>
            <w:shd w:val="clear" w:color="auto" w:fill="auto"/>
            <w:tcMar>
              <w:top w:w="45" w:type="dxa"/>
              <w:left w:w="120" w:type="dxa"/>
              <w:bottom w:w="0" w:type="dxa"/>
              <w:right w:w="120" w:type="dxa"/>
            </w:tcMar>
            <w:hideMark/>
          </w:tcPr>
          <w:p w14:paraId="6259A532" w14:textId="77777777" w:rsidR="003B4A37" w:rsidRPr="003B4A37" w:rsidRDefault="003B4A37" w:rsidP="003B4A37">
            <w:r w:rsidRPr="003B4A37">
              <w:lastRenderedPageBreak/>
              <w:t>a)</w:t>
            </w:r>
          </w:p>
        </w:tc>
        <w:tc>
          <w:tcPr>
            <w:tcW w:w="0" w:type="auto"/>
            <w:shd w:val="clear" w:color="auto" w:fill="auto"/>
            <w:tcMar>
              <w:top w:w="45" w:type="dxa"/>
              <w:left w:w="120" w:type="dxa"/>
              <w:bottom w:w="0" w:type="dxa"/>
              <w:right w:w="120" w:type="dxa"/>
            </w:tcMar>
            <w:hideMark/>
          </w:tcPr>
          <w:p w14:paraId="24235C69" w14:textId="77777777" w:rsidR="003B4A37" w:rsidRPr="003B4A37" w:rsidRDefault="003B4A37" w:rsidP="003B4A37">
            <w:r w:rsidRPr="003B4A37">
              <w:t>technické požadavky na kvalitu a bezpečnost komunikace a šifrování komunikačního kanálu,</w:t>
            </w:r>
          </w:p>
        </w:tc>
      </w:tr>
      <w:tr w:rsidR="003B4A37" w:rsidRPr="003B4A37" w14:paraId="40DC3416" w14:textId="77777777" w:rsidTr="003B4A37">
        <w:tc>
          <w:tcPr>
            <w:tcW w:w="0" w:type="auto"/>
            <w:shd w:val="clear" w:color="auto" w:fill="auto"/>
            <w:tcMar>
              <w:top w:w="45" w:type="dxa"/>
              <w:left w:w="120" w:type="dxa"/>
              <w:bottom w:w="0" w:type="dxa"/>
              <w:right w:w="120" w:type="dxa"/>
            </w:tcMar>
            <w:hideMark/>
          </w:tcPr>
          <w:p w14:paraId="506ABD57"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29EE9523" w14:textId="77777777" w:rsidR="003B4A37" w:rsidRPr="003B4A37" w:rsidRDefault="003B4A37" w:rsidP="003B4A37">
            <w:r w:rsidRPr="003B4A37">
              <w:t>způsob prokázání identity komunikujících stran,</w:t>
            </w:r>
          </w:p>
        </w:tc>
      </w:tr>
      <w:tr w:rsidR="003B4A37" w:rsidRPr="003B4A37" w14:paraId="4EB86C92" w14:textId="77777777" w:rsidTr="003B4A37">
        <w:tc>
          <w:tcPr>
            <w:tcW w:w="0" w:type="auto"/>
            <w:shd w:val="clear" w:color="auto" w:fill="auto"/>
            <w:tcMar>
              <w:top w:w="45" w:type="dxa"/>
              <w:left w:w="120" w:type="dxa"/>
              <w:bottom w:w="0" w:type="dxa"/>
              <w:right w:w="120" w:type="dxa"/>
            </w:tcMar>
            <w:hideMark/>
          </w:tcPr>
          <w:p w14:paraId="5AC6F7B2"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1E19615A" w14:textId="77777777" w:rsidR="003B4A37" w:rsidRPr="003B4A37" w:rsidRDefault="003B4A37" w:rsidP="003B4A37">
            <w:r w:rsidRPr="003B4A37">
              <w:t>způsob projevení a záznamu souhlasu nebo nesouhlasu pacienta s nahráváním záznamu komunikace mezi poskytovatelem a pacientem.“.</w:t>
            </w:r>
          </w:p>
        </w:tc>
      </w:tr>
    </w:tbl>
    <w:p w14:paraId="142A03B2" w14:textId="77777777" w:rsidR="003B4A37" w:rsidRPr="003B4A37" w:rsidRDefault="003B4A37" w:rsidP="003B4A37">
      <w:r w:rsidRPr="003B4A37">
        <w:t>9. V § 15 odst. 1 písm. b) se za slova „Ministerstvo spravedlnosti,“ vkládají slova „pokud je žadatelem právnická osoba zřízená těmito ministerstvy nebo“.</w:t>
      </w:r>
    </w:p>
    <w:p w14:paraId="2ADC714C" w14:textId="77777777" w:rsidR="003B4A37" w:rsidRPr="003B4A37" w:rsidRDefault="003B4A37" w:rsidP="003B4A37">
      <w:r w:rsidRPr="003B4A37">
        <w:t>10. V § 15 odst. 1 písm. c) se za slova „Ministerstvo vnitra,“ vkládají slova „pokud je žadatelem právnická osoba zřízená tímto ministerstvem nebo“.</w:t>
      </w:r>
    </w:p>
    <w:p w14:paraId="65F33BD6" w14:textId="77777777" w:rsidR="003B4A37" w:rsidRPr="003B4A37" w:rsidRDefault="003B4A37" w:rsidP="003B4A37">
      <w:r w:rsidRPr="003B4A37">
        <w:t>11. V § 20 odst. 3 se text „§ 53 odst. 1“ nahrazuje textem „§ 54“.</w:t>
      </w:r>
    </w:p>
    <w:p w14:paraId="3F4B68AB" w14:textId="77777777" w:rsidR="003B4A37" w:rsidRPr="003B4A37" w:rsidRDefault="003B4A37" w:rsidP="003B4A37">
      <w:r w:rsidRPr="003B4A37">
        <w:t>12. V části šesté se hlava I včetně nadpisu zrušuje.</w:t>
      </w:r>
      <w:r w:rsidRPr="003B4A37">
        <w:br/>
        <w:t>Dosavadní hlavy II a III se označují jako hlavy I a II.</w:t>
      </w:r>
    </w:p>
    <w:p w14:paraId="4AFB3F7D" w14:textId="77777777" w:rsidR="003B4A37" w:rsidRPr="003B4A37" w:rsidRDefault="003B4A37" w:rsidP="003B4A37">
      <w:r w:rsidRPr="003B4A37">
        <w:t>13. § 53 a 54 znějí:</w:t>
      </w:r>
    </w:p>
    <w:p w14:paraId="23BF704F" w14:textId="77777777" w:rsidR="003B4A37" w:rsidRPr="003B4A37" w:rsidRDefault="003B4A37" w:rsidP="003B4A37">
      <w:pPr>
        <w:rPr>
          <w:b/>
          <w:bCs/>
        </w:rPr>
      </w:pPr>
      <w:r w:rsidRPr="003B4A37">
        <w:rPr>
          <w:b/>
          <w:bCs/>
        </w:rPr>
        <w:t>„§ 53</w:t>
      </w:r>
    </w:p>
    <w:p w14:paraId="02444EA2" w14:textId="77777777" w:rsidR="003B4A37" w:rsidRPr="003B4A37" w:rsidRDefault="003B4A37" w:rsidP="003B4A37">
      <w:r w:rsidRPr="003B4A37">
        <w:t>(1) Zdravotnická dokumentace je soubor informací vedených, zpracovávaných a uchovávaných poskytovatelem za účelem poskytování zdravotních služeb konkrétnímu pacientovi, a to bez ohledu na to, zda byly získány od pacienta, od jiného poskytovatele nebo jiných osob nebo vlastní činností poskytovatele.</w:t>
      </w:r>
    </w:p>
    <w:p w14:paraId="11895EB7" w14:textId="77777777" w:rsidR="003B4A37" w:rsidRPr="003B4A37" w:rsidRDefault="003B4A37" w:rsidP="003B4A37">
      <w:r w:rsidRPr="003B4A37">
        <w:t>(2) Za zdravotnickou dokumentaci se nepovažují informace, které poskytovatel získal v souvislosti s poskytováním zdravotních služeb, a to i ze zdravotnické dokumentace jím zpracovávané, pokud účelem jejich zpracování není poskytování zdravotních služeb konkrétnímu pacientovi, ale výhradně jiný účel.</w:t>
      </w:r>
    </w:p>
    <w:p w14:paraId="5E035F5C" w14:textId="77777777" w:rsidR="003B4A37" w:rsidRPr="003B4A37" w:rsidRDefault="003B4A37" w:rsidP="003B4A37">
      <w:r w:rsidRPr="003B4A37">
        <w:t>(3) V rámci zpracování osobních údajů ve zdravotnické dokumentaci lze využívat rodné číslo pacienta.</w:t>
      </w:r>
    </w:p>
    <w:p w14:paraId="426E24D6" w14:textId="77777777" w:rsidR="003B4A37" w:rsidRPr="003B4A37" w:rsidRDefault="003B4A37" w:rsidP="003B4A37">
      <w:pPr>
        <w:rPr>
          <w:b/>
          <w:bCs/>
        </w:rPr>
      </w:pPr>
      <w:r w:rsidRPr="003B4A37">
        <w:rPr>
          <w:b/>
          <w:bCs/>
        </w:rPr>
        <w:t>§ 54</w:t>
      </w:r>
    </w:p>
    <w:p w14:paraId="16880C79" w14:textId="77777777" w:rsidR="003B4A37" w:rsidRPr="003B4A37" w:rsidRDefault="003B4A37" w:rsidP="003B4A37">
      <w:r w:rsidRPr="003B4A37">
        <w:t>Poskytovatel je povinen vést, zpracovávat a uchovávat zdravotnickou dokumentaci, nejde-li o</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61968476" w14:textId="77777777" w:rsidTr="003B4A37">
        <w:tc>
          <w:tcPr>
            <w:tcW w:w="0" w:type="auto"/>
            <w:shd w:val="clear" w:color="auto" w:fill="auto"/>
            <w:tcMar>
              <w:top w:w="45" w:type="dxa"/>
              <w:left w:w="120" w:type="dxa"/>
              <w:bottom w:w="0" w:type="dxa"/>
              <w:right w:w="120" w:type="dxa"/>
            </w:tcMar>
            <w:hideMark/>
          </w:tcPr>
          <w:p w14:paraId="7C53328E"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1EC75F0F" w14:textId="77777777" w:rsidR="003B4A37" w:rsidRPr="003B4A37" w:rsidRDefault="003B4A37" w:rsidP="003B4A37">
            <w:r w:rsidRPr="003B4A37">
              <w:t>poskytování lékárenské péče v lékárně,</w:t>
            </w:r>
          </w:p>
        </w:tc>
      </w:tr>
      <w:tr w:rsidR="003B4A37" w:rsidRPr="003B4A37" w14:paraId="59EB133C" w14:textId="77777777" w:rsidTr="003B4A37">
        <w:tc>
          <w:tcPr>
            <w:tcW w:w="0" w:type="auto"/>
            <w:shd w:val="clear" w:color="auto" w:fill="auto"/>
            <w:tcMar>
              <w:top w:w="45" w:type="dxa"/>
              <w:left w:w="120" w:type="dxa"/>
              <w:bottom w:w="0" w:type="dxa"/>
              <w:right w:w="120" w:type="dxa"/>
            </w:tcMar>
            <w:hideMark/>
          </w:tcPr>
          <w:p w14:paraId="66647DAE"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38365BBF" w14:textId="77777777" w:rsidR="003B4A37" w:rsidRPr="003B4A37" w:rsidRDefault="003B4A37" w:rsidP="003B4A37">
            <w:r w:rsidRPr="003B4A37">
              <w:t xml:space="preserve">poskytování zdravotních výkonů v rámci preventivní péče mimo zdravotnické zařízení podle § </w:t>
            </w:r>
            <w:proofErr w:type="spellStart"/>
            <w:r w:rsidRPr="003B4A37">
              <w:t>11a</w:t>
            </w:r>
            <w:proofErr w:type="spellEnd"/>
            <w:r w:rsidRPr="003B4A37">
              <w:t xml:space="preserve"> s výjimkou</w:t>
            </w:r>
          </w:p>
          <w:tbl>
            <w:tblPr>
              <w:tblW w:w="0" w:type="auto"/>
              <w:tblCellMar>
                <w:left w:w="0" w:type="dxa"/>
                <w:right w:w="0" w:type="dxa"/>
              </w:tblCellMar>
              <w:tblLook w:val="04A0" w:firstRow="1" w:lastRow="0" w:firstColumn="1" w:lastColumn="0" w:noHBand="0" w:noVBand="1"/>
            </w:tblPr>
            <w:tblGrid>
              <w:gridCol w:w="408"/>
              <w:gridCol w:w="7545"/>
            </w:tblGrid>
            <w:tr w:rsidR="003B4A37" w:rsidRPr="003B4A37" w14:paraId="65D5E143" w14:textId="77777777" w:rsidTr="003B4A37">
              <w:tc>
                <w:tcPr>
                  <w:tcW w:w="0" w:type="auto"/>
                  <w:shd w:val="clear" w:color="auto" w:fill="auto"/>
                  <w:tcMar>
                    <w:top w:w="45" w:type="dxa"/>
                    <w:left w:w="120" w:type="dxa"/>
                    <w:bottom w:w="0" w:type="dxa"/>
                    <w:right w:w="120" w:type="dxa"/>
                  </w:tcMar>
                  <w:hideMark/>
                </w:tcPr>
                <w:p w14:paraId="186A7892" w14:textId="77777777" w:rsidR="003B4A37" w:rsidRPr="003B4A37" w:rsidRDefault="003B4A37" w:rsidP="003B4A37">
                  <w:r w:rsidRPr="003B4A37">
                    <w:t>1.</w:t>
                  </w:r>
                </w:p>
              </w:tc>
              <w:tc>
                <w:tcPr>
                  <w:tcW w:w="0" w:type="auto"/>
                  <w:shd w:val="clear" w:color="auto" w:fill="auto"/>
                  <w:tcMar>
                    <w:top w:w="45" w:type="dxa"/>
                    <w:left w:w="120" w:type="dxa"/>
                    <w:bottom w:w="0" w:type="dxa"/>
                    <w:right w:w="120" w:type="dxa"/>
                  </w:tcMar>
                  <w:hideMark/>
                </w:tcPr>
                <w:p w14:paraId="47A025C5" w14:textId="77777777" w:rsidR="003B4A37" w:rsidRPr="003B4A37" w:rsidRDefault="003B4A37" w:rsidP="003B4A37">
                  <w:r w:rsidRPr="003B4A37">
                    <w:t>očkování,</w:t>
                  </w:r>
                </w:p>
              </w:tc>
            </w:tr>
            <w:tr w:rsidR="003B4A37" w:rsidRPr="003B4A37" w14:paraId="69F60B40" w14:textId="77777777" w:rsidTr="003B4A37">
              <w:tc>
                <w:tcPr>
                  <w:tcW w:w="0" w:type="auto"/>
                  <w:shd w:val="clear" w:color="auto" w:fill="auto"/>
                  <w:tcMar>
                    <w:top w:w="45" w:type="dxa"/>
                    <w:left w:w="120" w:type="dxa"/>
                    <w:bottom w:w="0" w:type="dxa"/>
                    <w:right w:w="120" w:type="dxa"/>
                  </w:tcMar>
                  <w:hideMark/>
                </w:tcPr>
                <w:p w14:paraId="592FBA5B" w14:textId="77777777" w:rsidR="003B4A37" w:rsidRPr="003B4A37" w:rsidRDefault="003B4A37" w:rsidP="003B4A37">
                  <w:r w:rsidRPr="003B4A37">
                    <w:t>2.</w:t>
                  </w:r>
                </w:p>
              </w:tc>
              <w:tc>
                <w:tcPr>
                  <w:tcW w:w="0" w:type="auto"/>
                  <w:shd w:val="clear" w:color="auto" w:fill="auto"/>
                  <w:tcMar>
                    <w:top w:w="45" w:type="dxa"/>
                    <w:left w:w="120" w:type="dxa"/>
                    <w:bottom w:w="0" w:type="dxa"/>
                    <w:right w:w="120" w:type="dxa"/>
                  </w:tcMar>
                  <w:hideMark/>
                </w:tcPr>
                <w:p w14:paraId="170D07EF" w14:textId="77777777" w:rsidR="003B4A37" w:rsidRPr="003B4A37" w:rsidRDefault="003B4A37" w:rsidP="003B4A37">
                  <w:r w:rsidRPr="003B4A37">
                    <w:t>zdravotních služeb alespoň částečně hrazených z veřejného zdravotního pojištění“.</w:t>
                  </w:r>
                </w:p>
              </w:tc>
            </w:tr>
          </w:tbl>
          <w:p w14:paraId="1F1A95A1" w14:textId="77777777" w:rsidR="003B4A37" w:rsidRPr="003B4A37" w:rsidRDefault="003B4A37" w:rsidP="003B4A37"/>
        </w:tc>
      </w:tr>
    </w:tbl>
    <w:p w14:paraId="2A4DC528" w14:textId="77777777" w:rsidR="003B4A37" w:rsidRPr="003B4A37" w:rsidRDefault="003B4A37" w:rsidP="003B4A37">
      <w:r w:rsidRPr="003B4A37">
        <w:t xml:space="preserve">14. § </w:t>
      </w:r>
      <w:proofErr w:type="spellStart"/>
      <w:r w:rsidRPr="003B4A37">
        <w:t>54a</w:t>
      </w:r>
      <w:proofErr w:type="spellEnd"/>
      <w:r w:rsidRPr="003B4A37">
        <w:t xml:space="preserve"> se zrušuje.</w:t>
      </w:r>
    </w:p>
    <w:p w14:paraId="049159A4" w14:textId="77777777" w:rsidR="003B4A37" w:rsidRPr="003B4A37" w:rsidRDefault="003B4A37" w:rsidP="003B4A37">
      <w:r w:rsidRPr="003B4A37">
        <w:t>15. § 55 zní:</w:t>
      </w:r>
    </w:p>
    <w:p w14:paraId="57288E57" w14:textId="77777777" w:rsidR="003B4A37" w:rsidRPr="003B4A37" w:rsidRDefault="003B4A37" w:rsidP="003B4A37">
      <w:pPr>
        <w:rPr>
          <w:b/>
          <w:bCs/>
        </w:rPr>
      </w:pPr>
      <w:r w:rsidRPr="003B4A37">
        <w:rPr>
          <w:b/>
          <w:bCs/>
        </w:rPr>
        <w:t>„§ 55</w:t>
      </w:r>
    </w:p>
    <w:p w14:paraId="49E98E6D" w14:textId="77777777" w:rsidR="003B4A37" w:rsidRPr="003B4A37" w:rsidRDefault="003B4A37" w:rsidP="003B4A37">
      <w:r w:rsidRPr="003B4A37">
        <w:t>(1) Zdravotnická dokumentace je vedena v podobě listinné, elektronické nebo v kombinaci obou těchto podob.</w:t>
      </w:r>
    </w:p>
    <w:p w14:paraId="2009B7E0" w14:textId="77777777" w:rsidR="003B4A37" w:rsidRPr="003B4A37" w:rsidRDefault="003B4A37" w:rsidP="003B4A37">
      <w:r w:rsidRPr="003B4A37">
        <w:lastRenderedPageBreak/>
        <w:t>(2) Zdravotnická dokumentace musí být vedena a zpracovávána průkazně, pravdivě, srozumitelně a čitelně.“.</w:t>
      </w:r>
    </w:p>
    <w:p w14:paraId="2FDFE2C5" w14:textId="77777777" w:rsidR="003B4A37" w:rsidRPr="003B4A37" w:rsidRDefault="003B4A37" w:rsidP="003B4A37">
      <w:r w:rsidRPr="003B4A37">
        <w:t xml:space="preserve">16. Za § 55 se vkládají nové § </w:t>
      </w:r>
      <w:proofErr w:type="spellStart"/>
      <w:r w:rsidRPr="003B4A37">
        <w:t>55a</w:t>
      </w:r>
      <w:proofErr w:type="spellEnd"/>
      <w:r w:rsidRPr="003B4A37">
        <w:t xml:space="preserve"> až </w:t>
      </w:r>
      <w:proofErr w:type="spellStart"/>
      <w:r w:rsidRPr="003B4A37">
        <w:t>55c</w:t>
      </w:r>
      <w:proofErr w:type="spellEnd"/>
      <w:r w:rsidRPr="003B4A37">
        <w:t>, které znějí:</w:t>
      </w:r>
    </w:p>
    <w:p w14:paraId="3B0B639A" w14:textId="77777777" w:rsidR="003B4A37" w:rsidRPr="003B4A37" w:rsidRDefault="003B4A37" w:rsidP="003B4A37">
      <w:pPr>
        <w:rPr>
          <w:b/>
          <w:bCs/>
        </w:rPr>
      </w:pPr>
      <w:r w:rsidRPr="003B4A37">
        <w:rPr>
          <w:b/>
          <w:bCs/>
        </w:rPr>
        <w:t xml:space="preserve">„§ </w:t>
      </w:r>
      <w:proofErr w:type="spellStart"/>
      <w:r w:rsidRPr="003B4A37">
        <w:rPr>
          <w:b/>
          <w:bCs/>
        </w:rPr>
        <w:t>55a</w:t>
      </w:r>
      <w:proofErr w:type="spellEnd"/>
    </w:p>
    <w:p w14:paraId="3EF8E216" w14:textId="77777777" w:rsidR="003B4A37" w:rsidRPr="003B4A37" w:rsidRDefault="003B4A37" w:rsidP="003B4A37">
      <w:r w:rsidRPr="003B4A37">
        <w:t>(1) Každý záznam do zdravotnické dokumentace vedené v elektronické podobě musí být opatřen identifikátorem záznamu, který je vždy unikátní a je ve formátu stanoveném standardem elektronického zdravotnictví vydaným podle zákona o elektronizaci zdravotnictví.</w:t>
      </w:r>
    </w:p>
    <w:p w14:paraId="6D064958" w14:textId="77777777" w:rsidR="003B4A37" w:rsidRPr="003B4A37" w:rsidRDefault="003B4A37" w:rsidP="003B4A37">
      <w:r w:rsidRPr="003B4A37">
        <w:t>(2) Poskytovatel jednotlivé záznamy ve zdravotnické dokumentaci autorizuje.</w:t>
      </w:r>
    </w:p>
    <w:p w14:paraId="2538AFA1" w14:textId="77777777" w:rsidR="003B4A37" w:rsidRPr="003B4A37" w:rsidRDefault="003B4A37" w:rsidP="003B4A37">
      <w:r w:rsidRPr="003B4A37">
        <w:t>(3) Poskytovatel záznamy ve zdravotnické dokumentaci vedené v listinné podobě nebo její části vedené v listinné podobě autorizuje tak, že je opatří uvedením data a času provedení záznamu, podpisem zdravotnického pracovníka nebo jiného odborného pracovníka, který zdravotní službu poskytl a svým podpisem potvrdil správnost záznamu, a uvedením jeho jména, popřípadě jmen, a příjmení.</w:t>
      </w:r>
    </w:p>
    <w:p w14:paraId="0AB6744E" w14:textId="77777777" w:rsidR="003B4A37" w:rsidRPr="003B4A37" w:rsidRDefault="003B4A37" w:rsidP="003B4A37">
      <w:r w:rsidRPr="003B4A37">
        <w:t>(4) Poskytovatel záznamy ve zdravotnické dokumentaci vedené v elektronické podobě nebo její části vedené v elektronické podobě, které předává jiné osobě, autorizuje tak, že je opatří</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48D2FA84" w14:textId="77777777" w:rsidTr="003B4A37">
        <w:tc>
          <w:tcPr>
            <w:tcW w:w="0" w:type="auto"/>
            <w:shd w:val="clear" w:color="auto" w:fill="auto"/>
            <w:tcMar>
              <w:top w:w="45" w:type="dxa"/>
              <w:left w:w="120" w:type="dxa"/>
              <w:bottom w:w="0" w:type="dxa"/>
              <w:right w:w="120" w:type="dxa"/>
            </w:tcMar>
            <w:hideMark/>
          </w:tcPr>
          <w:p w14:paraId="14988C63"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3B4E6059" w14:textId="77777777" w:rsidR="003B4A37" w:rsidRPr="003B4A37" w:rsidRDefault="003B4A37" w:rsidP="003B4A37">
            <w:r w:rsidRPr="003B4A37">
              <w:t>resortním elektronickým časovým razítkem nebo kvalifikovaným časovým elektronickým razítkem a zaručenou elektronickou pečetí založenou na certifikátu pro elektronickou pečeť vydaném ministerstvem nebo uznávanou elektronickou pečetí poskytovatele, nebo</w:t>
            </w:r>
          </w:p>
        </w:tc>
      </w:tr>
      <w:tr w:rsidR="003B4A37" w:rsidRPr="003B4A37" w14:paraId="60B7361B" w14:textId="77777777" w:rsidTr="003B4A37">
        <w:tc>
          <w:tcPr>
            <w:tcW w:w="0" w:type="auto"/>
            <w:shd w:val="clear" w:color="auto" w:fill="auto"/>
            <w:tcMar>
              <w:top w:w="45" w:type="dxa"/>
              <w:left w:w="120" w:type="dxa"/>
              <w:bottom w:w="0" w:type="dxa"/>
              <w:right w:w="120" w:type="dxa"/>
            </w:tcMar>
            <w:hideMark/>
          </w:tcPr>
          <w:p w14:paraId="60E17F08"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45D33105" w14:textId="77777777" w:rsidR="003B4A37" w:rsidRPr="003B4A37" w:rsidRDefault="003B4A37" w:rsidP="003B4A37">
            <w:r w:rsidRPr="003B4A37">
              <w:t>resortním elektronickým časovým razítkem nebo kvalifikovaným elektronickým časovým razítkem a</w:t>
            </w:r>
          </w:p>
          <w:tbl>
            <w:tblPr>
              <w:tblW w:w="0" w:type="auto"/>
              <w:tblCellMar>
                <w:left w:w="0" w:type="dxa"/>
                <w:right w:w="0" w:type="dxa"/>
              </w:tblCellMar>
              <w:tblLook w:val="04A0" w:firstRow="1" w:lastRow="0" w:firstColumn="1" w:lastColumn="0" w:noHBand="0" w:noVBand="1"/>
            </w:tblPr>
            <w:tblGrid>
              <w:gridCol w:w="408"/>
              <w:gridCol w:w="8001"/>
            </w:tblGrid>
            <w:tr w:rsidR="003B4A37" w:rsidRPr="003B4A37" w14:paraId="3718B5C7" w14:textId="77777777" w:rsidTr="003B4A37">
              <w:tc>
                <w:tcPr>
                  <w:tcW w:w="0" w:type="auto"/>
                  <w:shd w:val="clear" w:color="auto" w:fill="auto"/>
                  <w:tcMar>
                    <w:top w:w="45" w:type="dxa"/>
                    <w:left w:w="120" w:type="dxa"/>
                    <w:bottom w:w="0" w:type="dxa"/>
                    <w:right w:w="120" w:type="dxa"/>
                  </w:tcMar>
                  <w:hideMark/>
                </w:tcPr>
                <w:p w14:paraId="520C61DC" w14:textId="77777777" w:rsidR="003B4A37" w:rsidRPr="003B4A37" w:rsidRDefault="003B4A37" w:rsidP="003B4A37">
                  <w:r w:rsidRPr="003B4A37">
                    <w:t>1.</w:t>
                  </w:r>
                </w:p>
              </w:tc>
              <w:tc>
                <w:tcPr>
                  <w:tcW w:w="0" w:type="auto"/>
                  <w:shd w:val="clear" w:color="auto" w:fill="auto"/>
                  <w:tcMar>
                    <w:top w:w="45" w:type="dxa"/>
                    <w:left w:w="120" w:type="dxa"/>
                    <w:bottom w:w="0" w:type="dxa"/>
                    <w:right w:w="120" w:type="dxa"/>
                  </w:tcMar>
                  <w:hideMark/>
                </w:tcPr>
                <w:p w14:paraId="401314FB" w14:textId="77777777" w:rsidR="003B4A37" w:rsidRPr="003B4A37" w:rsidRDefault="003B4A37" w:rsidP="003B4A37">
                  <w:r w:rsidRPr="003B4A37">
                    <w:t>zaručeným elektronickým podpisem zdravotnického pracovníka, který je vyhotovil, založeným na certifikátu pro elektronický podpis vydaném ministerstvem obsahujícím identifikaci poskytovatele, nebo</w:t>
                  </w:r>
                </w:p>
              </w:tc>
            </w:tr>
            <w:tr w:rsidR="003B4A37" w:rsidRPr="003B4A37" w14:paraId="42D9A486" w14:textId="77777777" w:rsidTr="003B4A37">
              <w:tc>
                <w:tcPr>
                  <w:tcW w:w="0" w:type="auto"/>
                  <w:shd w:val="clear" w:color="auto" w:fill="auto"/>
                  <w:tcMar>
                    <w:top w:w="45" w:type="dxa"/>
                    <w:left w:w="120" w:type="dxa"/>
                    <w:bottom w:w="0" w:type="dxa"/>
                    <w:right w:w="120" w:type="dxa"/>
                  </w:tcMar>
                  <w:hideMark/>
                </w:tcPr>
                <w:p w14:paraId="4A026FE7" w14:textId="77777777" w:rsidR="003B4A37" w:rsidRPr="003B4A37" w:rsidRDefault="003B4A37" w:rsidP="003B4A37">
                  <w:r w:rsidRPr="003B4A37">
                    <w:t>2.</w:t>
                  </w:r>
                </w:p>
              </w:tc>
              <w:tc>
                <w:tcPr>
                  <w:tcW w:w="0" w:type="auto"/>
                  <w:shd w:val="clear" w:color="auto" w:fill="auto"/>
                  <w:tcMar>
                    <w:top w:w="45" w:type="dxa"/>
                    <w:left w:w="120" w:type="dxa"/>
                    <w:bottom w:w="0" w:type="dxa"/>
                    <w:right w:w="120" w:type="dxa"/>
                  </w:tcMar>
                  <w:hideMark/>
                </w:tcPr>
                <w:p w14:paraId="5A8BDE3D" w14:textId="77777777" w:rsidR="003B4A37" w:rsidRPr="003B4A37" w:rsidRDefault="003B4A37" w:rsidP="003B4A37">
                  <w:r w:rsidRPr="003B4A37">
                    <w:t>uznávaným elektronickým podpisem zdravotnického pracovníka, který je vyhotovil, pokud je podpis založen na kvalifikovaném certifikátu pro elektronický podpis obsahujícím identifikaci poskytovatele.</w:t>
                  </w:r>
                </w:p>
              </w:tc>
            </w:tr>
          </w:tbl>
          <w:p w14:paraId="328984C5" w14:textId="77777777" w:rsidR="003B4A37" w:rsidRPr="003B4A37" w:rsidRDefault="003B4A37" w:rsidP="003B4A37"/>
        </w:tc>
      </w:tr>
    </w:tbl>
    <w:p w14:paraId="6FA3A104" w14:textId="77777777" w:rsidR="003B4A37" w:rsidRPr="003B4A37" w:rsidRDefault="003B4A37" w:rsidP="003B4A37">
      <w:r w:rsidRPr="003B4A37">
        <w:t>(5) Poskytovatel záznamy ve zdravotnické dokumentaci vedené v elektronické podobě nebo její části vedené v elektronické podobě, které nepředává jiné osobě, autorizuje způsobem určeným tímto poskytovatelem, který zajišťuje, že z autorizace lze určit, která osoba potvrdila jeho správnost, a to s uvedením data a času provedení tohoto záznamu.</w:t>
      </w:r>
    </w:p>
    <w:p w14:paraId="73651647" w14:textId="77777777" w:rsidR="003B4A37" w:rsidRPr="003B4A37" w:rsidRDefault="003B4A37" w:rsidP="003B4A37">
      <w:r w:rsidRPr="003B4A37">
        <w:t>(6) Poskytovatel není povinen autorizovat záznam ve zdravotnické dokumentaci, který je vytvořen automatizovaně zdravotnickým prostředkem nebo jiným přístrojem, pokud z takového záznamu nebo k němu připojené informace je zřejmé, že byl vytvořen zdravotnickým prostředkem nebo jiným přístrojem a v jakém datu a čase byl vytvořen.</w:t>
      </w:r>
    </w:p>
    <w:p w14:paraId="08149D81" w14:textId="77777777" w:rsidR="003B4A37" w:rsidRPr="003B4A37" w:rsidRDefault="003B4A37" w:rsidP="003B4A37">
      <w:r w:rsidRPr="003B4A37">
        <w:t>(7) Opravy a doplnění autorizovaného záznamu se provádí novým záznamem a musí se provádět tak, aby bylo možné zjistit obsah záznamu před opravou nebo doplněním. V doplnění nebo opravě záznamu ve zdravotnické dokumentaci na žádost pacienta se uvede poznámka, že jde o opravu nebo doplnění na žádost pacienta.</w:t>
      </w:r>
    </w:p>
    <w:p w14:paraId="19EB0D25" w14:textId="77777777" w:rsidR="003B4A37" w:rsidRPr="003B4A37" w:rsidRDefault="003B4A37" w:rsidP="003B4A37">
      <w:pPr>
        <w:rPr>
          <w:b/>
          <w:bCs/>
        </w:rPr>
      </w:pPr>
      <w:r w:rsidRPr="003B4A37">
        <w:rPr>
          <w:b/>
          <w:bCs/>
        </w:rPr>
        <w:t xml:space="preserve">§ </w:t>
      </w:r>
      <w:proofErr w:type="spellStart"/>
      <w:r w:rsidRPr="003B4A37">
        <w:rPr>
          <w:b/>
          <w:bCs/>
        </w:rPr>
        <w:t>55b</w:t>
      </w:r>
      <w:proofErr w:type="spellEnd"/>
    </w:p>
    <w:p w14:paraId="69640F84" w14:textId="77777777" w:rsidR="003B4A37" w:rsidRPr="003B4A37" w:rsidRDefault="003B4A37" w:rsidP="003B4A37">
      <w:r w:rsidRPr="003B4A37">
        <w:lastRenderedPageBreak/>
        <w:t xml:space="preserve">Zpracovává-li poskytovatel údaje ze zdravotnické dokumentace pro účely vědy a výzkumu, anonymizuje je tak, aby nebyla </w:t>
      </w:r>
      <w:proofErr w:type="spellStart"/>
      <w:r w:rsidRPr="003B4A37">
        <w:t>seznatelná</w:t>
      </w:r>
      <w:proofErr w:type="spellEnd"/>
      <w:r w:rsidRPr="003B4A37">
        <w:t xml:space="preserve"> identita pacienta. Takto vzniklé informace se nepovažují za zdravotnickou dokumentaci.</w:t>
      </w:r>
    </w:p>
    <w:p w14:paraId="3EB43B4E" w14:textId="77777777" w:rsidR="003B4A37" w:rsidRPr="003B4A37" w:rsidRDefault="003B4A37" w:rsidP="003B4A37">
      <w:pPr>
        <w:rPr>
          <w:b/>
          <w:bCs/>
        </w:rPr>
      </w:pPr>
      <w:r w:rsidRPr="003B4A37">
        <w:rPr>
          <w:b/>
          <w:bCs/>
        </w:rPr>
        <w:t xml:space="preserve">§ </w:t>
      </w:r>
      <w:proofErr w:type="spellStart"/>
      <w:r w:rsidRPr="003B4A37">
        <w:rPr>
          <w:b/>
          <w:bCs/>
        </w:rPr>
        <w:t>55c</w:t>
      </w:r>
      <w:proofErr w:type="spellEnd"/>
    </w:p>
    <w:p w14:paraId="2353FEF2" w14:textId="77777777" w:rsidR="003B4A37" w:rsidRPr="003B4A37" w:rsidRDefault="003B4A37" w:rsidP="003B4A37">
      <w:r w:rsidRPr="003B4A37">
        <w:t>Informační systém, ve kterém je vedena zdravotnická dokumentace v elektronické podobě, musí umožnit převedení zdravotnické dokumentace do výstupního datového formátu stanoveného standardem elektronického zdravotnictví podle zákona o elektronizaci zdravotnictví.“.</w:t>
      </w:r>
    </w:p>
    <w:p w14:paraId="68685B0F" w14:textId="77777777" w:rsidR="003B4A37" w:rsidRPr="003B4A37" w:rsidRDefault="003B4A37" w:rsidP="003B4A37">
      <w:r w:rsidRPr="003B4A37">
        <w:t xml:space="preserve">17. Za § </w:t>
      </w:r>
      <w:proofErr w:type="spellStart"/>
      <w:r w:rsidRPr="003B4A37">
        <w:t>55c</w:t>
      </w:r>
      <w:proofErr w:type="spellEnd"/>
      <w:r w:rsidRPr="003B4A37">
        <w:t xml:space="preserve"> se vkládá nový § </w:t>
      </w:r>
      <w:proofErr w:type="spellStart"/>
      <w:r w:rsidRPr="003B4A37">
        <w:t>55d</w:t>
      </w:r>
      <w:proofErr w:type="spellEnd"/>
      <w:r w:rsidRPr="003B4A37">
        <w:t>, který zní:</w:t>
      </w:r>
    </w:p>
    <w:p w14:paraId="067A43CA" w14:textId="77777777" w:rsidR="003B4A37" w:rsidRPr="003B4A37" w:rsidRDefault="003B4A37" w:rsidP="003B4A37">
      <w:pPr>
        <w:rPr>
          <w:b/>
          <w:bCs/>
        </w:rPr>
      </w:pPr>
      <w:r w:rsidRPr="003B4A37">
        <w:rPr>
          <w:b/>
          <w:bCs/>
        </w:rPr>
        <w:t xml:space="preserve">„§ </w:t>
      </w:r>
      <w:proofErr w:type="spellStart"/>
      <w:r w:rsidRPr="003B4A37">
        <w:rPr>
          <w:b/>
          <w:bCs/>
        </w:rPr>
        <w:t>55d</w:t>
      </w:r>
      <w:proofErr w:type="spellEnd"/>
    </w:p>
    <w:p w14:paraId="1B876118" w14:textId="77777777" w:rsidR="003B4A37" w:rsidRPr="003B4A37" w:rsidRDefault="003B4A37" w:rsidP="003B4A37">
      <w:r w:rsidRPr="003B4A37">
        <w:t>Poskytovatel je povinen zpracovat písemná pravidla pro zpracování zdravotnické dokumentace, jejichž součástí jsou vhodná technická a organizační opatření, aby zajistil a byl schopen doložit, že zpracování zdravotnické dokumentace je prováděno podle tohoto zákona a je v souladu s ochranou osobních údajů podle jiných právních předpisů.“.</w:t>
      </w:r>
    </w:p>
    <w:p w14:paraId="33A49EDA" w14:textId="77777777" w:rsidR="003B4A37" w:rsidRPr="003B4A37" w:rsidRDefault="003B4A37" w:rsidP="003B4A37">
      <w:r w:rsidRPr="003B4A37">
        <w:t xml:space="preserve">18. V § 57 odst. 3 písm. c) se slova </w:t>
      </w:r>
      <w:proofErr w:type="gramStart"/>
      <w:r w:rsidRPr="003B4A37">
        <w:t>„ ;</w:t>
      </w:r>
      <w:proofErr w:type="gramEnd"/>
      <w:r w:rsidRPr="003B4A37">
        <w:t xml:space="preserve"> tyto činnosti může vykonávat pouze zdravotnický pracovník“ zrušují.</w:t>
      </w:r>
    </w:p>
    <w:p w14:paraId="4D6ECF76" w14:textId="77777777" w:rsidR="003B4A37" w:rsidRPr="003B4A37" w:rsidRDefault="003B4A37" w:rsidP="003B4A37">
      <w:r w:rsidRPr="003B4A37">
        <w:t>19. V § 65 odst. 2 úvodní části ustanovení se slova „pro účely vyplývající z“ nahrazují slovy „k naplnění účelů plynoucích z jejich pověření nebo k výkonu působnosti svěřené podle“.</w:t>
      </w:r>
    </w:p>
    <w:p w14:paraId="2F19B989" w14:textId="77777777" w:rsidR="003B4A37" w:rsidRPr="003B4A37" w:rsidRDefault="003B4A37" w:rsidP="003B4A37">
      <w:r w:rsidRPr="003B4A37">
        <w:t>20. V § 65 odst. 2 písmeno a) včetně poznámky pod čarou č. 64 zní:</w:t>
      </w:r>
    </w:p>
    <w:tbl>
      <w:tblPr>
        <w:tblW w:w="0" w:type="auto"/>
        <w:tblCellMar>
          <w:left w:w="0" w:type="dxa"/>
          <w:right w:w="0" w:type="dxa"/>
        </w:tblCellMar>
        <w:tblLook w:val="04A0" w:firstRow="1" w:lastRow="0" w:firstColumn="1" w:lastColumn="0" w:noHBand="0" w:noVBand="1"/>
      </w:tblPr>
      <w:tblGrid>
        <w:gridCol w:w="505"/>
        <w:gridCol w:w="8567"/>
      </w:tblGrid>
      <w:tr w:rsidR="003B4A37" w:rsidRPr="003B4A37" w14:paraId="07A8B924" w14:textId="77777777" w:rsidTr="003B4A37">
        <w:tc>
          <w:tcPr>
            <w:tcW w:w="0" w:type="auto"/>
            <w:shd w:val="clear" w:color="auto" w:fill="auto"/>
            <w:tcMar>
              <w:top w:w="45" w:type="dxa"/>
              <w:left w:w="120" w:type="dxa"/>
              <w:bottom w:w="0" w:type="dxa"/>
              <w:right w:w="120" w:type="dxa"/>
            </w:tcMar>
            <w:hideMark/>
          </w:tcPr>
          <w:p w14:paraId="08EF842E"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67AE9028" w14:textId="77777777" w:rsidR="003B4A37" w:rsidRPr="003B4A37" w:rsidRDefault="003B4A37" w:rsidP="003B4A37">
            <w:r w:rsidRPr="003B4A37">
              <w:t>pracovník poskytovatele a osoba v obdobném postavení k poskytovateli, jsou-li</w:t>
            </w:r>
          </w:p>
          <w:tbl>
            <w:tblPr>
              <w:tblW w:w="0" w:type="auto"/>
              <w:tblCellMar>
                <w:left w:w="0" w:type="dxa"/>
                <w:right w:w="0" w:type="dxa"/>
              </w:tblCellMar>
              <w:tblLook w:val="04A0" w:firstRow="1" w:lastRow="0" w:firstColumn="1" w:lastColumn="0" w:noHBand="0" w:noVBand="1"/>
            </w:tblPr>
            <w:tblGrid>
              <w:gridCol w:w="408"/>
              <w:gridCol w:w="7919"/>
            </w:tblGrid>
            <w:tr w:rsidR="003B4A37" w:rsidRPr="003B4A37" w14:paraId="34781349" w14:textId="77777777" w:rsidTr="003B4A37">
              <w:tc>
                <w:tcPr>
                  <w:tcW w:w="0" w:type="auto"/>
                  <w:shd w:val="clear" w:color="auto" w:fill="auto"/>
                  <w:tcMar>
                    <w:top w:w="45" w:type="dxa"/>
                    <w:left w:w="120" w:type="dxa"/>
                    <w:bottom w:w="0" w:type="dxa"/>
                    <w:right w:w="120" w:type="dxa"/>
                  </w:tcMar>
                  <w:hideMark/>
                </w:tcPr>
                <w:p w14:paraId="2EDD3842" w14:textId="77777777" w:rsidR="003B4A37" w:rsidRPr="003B4A37" w:rsidRDefault="003B4A37" w:rsidP="003B4A37">
                  <w:r w:rsidRPr="003B4A37">
                    <w:t>1.</w:t>
                  </w:r>
                </w:p>
              </w:tc>
              <w:tc>
                <w:tcPr>
                  <w:tcW w:w="0" w:type="auto"/>
                  <w:shd w:val="clear" w:color="auto" w:fill="auto"/>
                  <w:tcMar>
                    <w:top w:w="45" w:type="dxa"/>
                    <w:left w:w="120" w:type="dxa"/>
                    <w:bottom w:w="0" w:type="dxa"/>
                    <w:right w:w="120" w:type="dxa"/>
                  </w:tcMar>
                  <w:hideMark/>
                </w:tcPr>
                <w:p w14:paraId="77C3FAC3" w14:textId="77777777" w:rsidR="003B4A37" w:rsidRPr="003B4A37" w:rsidRDefault="003B4A37" w:rsidP="003B4A37">
                  <w:r w:rsidRPr="003B4A37">
                    <w:t>osobou se způsobilostí k výkonu zdravotnického povolání nebo jiným odborným pracovníkem a podílí-li se na poskytování zdravotních služeb pacientovi, nebo</w:t>
                  </w:r>
                </w:p>
              </w:tc>
            </w:tr>
            <w:tr w:rsidR="003B4A37" w:rsidRPr="003B4A37" w14:paraId="1C47EB03" w14:textId="77777777" w:rsidTr="003B4A37">
              <w:tc>
                <w:tcPr>
                  <w:tcW w:w="0" w:type="auto"/>
                  <w:shd w:val="clear" w:color="auto" w:fill="auto"/>
                  <w:tcMar>
                    <w:top w:w="45" w:type="dxa"/>
                    <w:left w:w="120" w:type="dxa"/>
                    <w:bottom w:w="0" w:type="dxa"/>
                    <w:right w:w="120" w:type="dxa"/>
                  </w:tcMar>
                  <w:hideMark/>
                </w:tcPr>
                <w:p w14:paraId="7D88A883" w14:textId="77777777" w:rsidR="003B4A37" w:rsidRPr="003B4A37" w:rsidRDefault="003B4A37" w:rsidP="003B4A37">
                  <w:r w:rsidRPr="003B4A37">
                    <w:t>2.</w:t>
                  </w:r>
                </w:p>
              </w:tc>
              <w:tc>
                <w:tcPr>
                  <w:tcW w:w="0" w:type="auto"/>
                  <w:shd w:val="clear" w:color="auto" w:fill="auto"/>
                  <w:tcMar>
                    <w:top w:w="45" w:type="dxa"/>
                    <w:left w:w="120" w:type="dxa"/>
                    <w:bottom w:w="0" w:type="dxa"/>
                    <w:right w:w="120" w:type="dxa"/>
                  </w:tcMar>
                  <w:hideMark/>
                </w:tcPr>
                <w:p w14:paraId="7EB5B75A" w14:textId="77777777" w:rsidR="003B4A37" w:rsidRPr="003B4A37" w:rsidRDefault="003B4A37" w:rsidP="003B4A37">
                  <w:r w:rsidRPr="003B4A37">
                    <w:t xml:space="preserve">osobou plnící další úkoly podle tohoto zákona nebo jiných právních </w:t>
                  </w:r>
                  <w:proofErr w:type="spellStart"/>
                  <w:r w:rsidRPr="003B4A37">
                    <w:t>předpisů</w:t>
                  </w:r>
                  <w:r w:rsidRPr="003B4A37">
                    <w:rPr>
                      <w:vertAlign w:val="superscript"/>
                    </w:rPr>
                    <w:t>64</w:t>
                  </w:r>
                  <w:proofErr w:type="spellEnd"/>
                  <w:r w:rsidRPr="003B4A37">
                    <w:rPr>
                      <w:vertAlign w:val="superscript"/>
                    </w:rPr>
                    <w:t>)</w:t>
                  </w:r>
                  <w:r w:rsidRPr="003B4A37">
                    <w:t>,</w:t>
                  </w:r>
                </w:p>
              </w:tc>
            </w:tr>
          </w:tbl>
          <w:p w14:paraId="0E0F9A8D" w14:textId="77777777" w:rsidR="003B4A37" w:rsidRPr="003B4A37" w:rsidRDefault="003B4A37" w:rsidP="003B4A37"/>
        </w:tc>
      </w:tr>
    </w:tbl>
    <w:p w14:paraId="6ED34A1B" w14:textId="77777777" w:rsidR="003B4A37" w:rsidRPr="003B4A37" w:rsidRDefault="003B4A37" w:rsidP="003B4A37">
      <w:r w:rsidRPr="003B4A37">
        <w:pict w14:anchorId="32201F49">
          <v:rect id="_x0000_i1056"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25"/>
        <w:gridCol w:w="5805"/>
      </w:tblGrid>
      <w:tr w:rsidR="003B4A37" w:rsidRPr="003B4A37" w14:paraId="1138460D" w14:textId="77777777" w:rsidTr="003B4A37">
        <w:tc>
          <w:tcPr>
            <w:tcW w:w="0" w:type="auto"/>
            <w:shd w:val="clear" w:color="auto" w:fill="auto"/>
            <w:tcMar>
              <w:top w:w="45" w:type="dxa"/>
              <w:left w:w="120" w:type="dxa"/>
              <w:bottom w:w="0" w:type="dxa"/>
              <w:right w:w="120" w:type="dxa"/>
            </w:tcMar>
            <w:hideMark/>
          </w:tcPr>
          <w:p w14:paraId="3ACED835" w14:textId="77777777" w:rsidR="003B4A37" w:rsidRPr="003B4A37" w:rsidRDefault="003B4A37" w:rsidP="003B4A37">
            <w:r w:rsidRPr="003B4A37">
              <w:rPr>
                <w:vertAlign w:val="superscript"/>
              </w:rPr>
              <w:t>64)</w:t>
            </w:r>
          </w:p>
        </w:tc>
        <w:tc>
          <w:tcPr>
            <w:tcW w:w="0" w:type="auto"/>
            <w:shd w:val="clear" w:color="auto" w:fill="auto"/>
            <w:tcMar>
              <w:top w:w="45" w:type="dxa"/>
              <w:left w:w="120" w:type="dxa"/>
              <w:bottom w:w="0" w:type="dxa"/>
              <w:right w:w="120" w:type="dxa"/>
            </w:tcMar>
            <w:hideMark/>
          </w:tcPr>
          <w:p w14:paraId="2C494066" w14:textId="77777777" w:rsidR="003B4A37" w:rsidRPr="003B4A37" w:rsidRDefault="003B4A37" w:rsidP="003B4A37">
            <w:r w:rsidRPr="003B4A37">
              <w:t>Například zákon č. 48/1997 Sb., ve znění pozdějších předpisů.“.</w:t>
            </w:r>
          </w:p>
        </w:tc>
      </w:tr>
    </w:tbl>
    <w:p w14:paraId="36E40EA8" w14:textId="77777777" w:rsidR="003B4A37" w:rsidRPr="003B4A37" w:rsidRDefault="003B4A37" w:rsidP="003B4A37">
      <w:r w:rsidRPr="003B4A37">
        <w:t>21. V § 65 odst. 2 písmena c) a d) znějí:</w:t>
      </w:r>
    </w:p>
    <w:tbl>
      <w:tblPr>
        <w:tblW w:w="0" w:type="auto"/>
        <w:tblCellMar>
          <w:left w:w="0" w:type="dxa"/>
          <w:right w:w="0" w:type="dxa"/>
        </w:tblCellMar>
        <w:tblLook w:val="04A0" w:firstRow="1" w:lastRow="0" w:firstColumn="1" w:lastColumn="0" w:noHBand="0" w:noVBand="1"/>
      </w:tblPr>
      <w:tblGrid>
        <w:gridCol w:w="492"/>
        <w:gridCol w:w="8580"/>
      </w:tblGrid>
      <w:tr w:rsidR="003B4A37" w:rsidRPr="003B4A37" w14:paraId="2E634998" w14:textId="77777777" w:rsidTr="003B4A37">
        <w:tc>
          <w:tcPr>
            <w:tcW w:w="0" w:type="auto"/>
            <w:shd w:val="clear" w:color="auto" w:fill="auto"/>
            <w:tcMar>
              <w:top w:w="45" w:type="dxa"/>
              <w:left w:w="120" w:type="dxa"/>
              <w:bottom w:w="0" w:type="dxa"/>
              <w:right w:w="120" w:type="dxa"/>
            </w:tcMar>
            <w:hideMark/>
          </w:tcPr>
          <w:p w14:paraId="661303C4"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02847403" w14:textId="77777777" w:rsidR="003B4A37" w:rsidRPr="003B4A37" w:rsidRDefault="003B4A37" w:rsidP="003B4A37">
            <w:r w:rsidRPr="003B4A37">
              <w:t>osoby se způsobilostí k výkonu zdravotnického povolání pověřené příslušným správním orgánem vypracováním odborného stanoviska k návrhu na přezkoumání lékařského posudku,</w:t>
            </w:r>
          </w:p>
        </w:tc>
      </w:tr>
      <w:tr w:rsidR="003B4A37" w:rsidRPr="003B4A37" w14:paraId="71A61757" w14:textId="77777777" w:rsidTr="003B4A37">
        <w:tc>
          <w:tcPr>
            <w:tcW w:w="0" w:type="auto"/>
            <w:shd w:val="clear" w:color="auto" w:fill="auto"/>
            <w:tcMar>
              <w:top w:w="45" w:type="dxa"/>
              <w:left w:w="120" w:type="dxa"/>
              <w:bottom w:w="0" w:type="dxa"/>
              <w:right w:w="120" w:type="dxa"/>
            </w:tcMar>
            <w:hideMark/>
          </w:tcPr>
          <w:p w14:paraId="320B1008"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6D72DC25" w14:textId="77777777" w:rsidR="003B4A37" w:rsidRPr="003B4A37" w:rsidRDefault="003B4A37" w:rsidP="003B4A37">
            <w:r w:rsidRPr="003B4A37">
              <w:t>osoby, které se podílejí na výkonu působnosti správních orgánů a které jsou</w:t>
            </w:r>
          </w:p>
          <w:tbl>
            <w:tblPr>
              <w:tblW w:w="0" w:type="auto"/>
              <w:tblCellMar>
                <w:left w:w="0" w:type="dxa"/>
                <w:right w:w="0" w:type="dxa"/>
              </w:tblCellMar>
              <w:tblLook w:val="04A0" w:firstRow="1" w:lastRow="0" w:firstColumn="1" w:lastColumn="0" w:noHBand="0" w:noVBand="1"/>
            </w:tblPr>
            <w:tblGrid>
              <w:gridCol w:w="408"/>
              <w:gridCol w:w="7932"/>
            </w:tblGrid>
            <w:tr w:rsidR="003B4A37" w:rsidRPr="003B4A37" w14:paraId="00F10174" w14:textId="77777777" w:rsidTr="003B4A37">
              <w:tc>
                <w:tcPr>
                  <w:tcW w:w="0" w:type="auto"/>
                  <w:shd w:val="clear" w:color="auto" w:fill="auto"/>
                  <w:tcMar>
                    <w:top w:w="45" w:type="dxa"/>
                    <w:left w:w="120" w:type="dxa"/>
                    <w:bottom w:w="0" w:type="dxa"/>
                    <w:right w:w="120" w:type="dxa"/>
                  </w:tcMar>
                  <w:hideMark/>
                </w:tcPr>
                <w:p w14:paraId="6A745E17" w14:textId="77777777" w:rsidR="003B4A37" w:rsidRPr="003B4A37" w:rsidRDefault="003B4A37" w:rsidP="003B4A37">
                  <w:r w:rsidRPr="003B4A37">
                    <w:t>1.</w:t>
                  </w:r>
                </w:p>
              </w:tc>
              <w:tc>
                <w:tcPr>
                  <w:tcW w:w="0" w:type="auto"/>
                  <w:shd w:val="clear" w:color="auto" w:fill="auto"/>
                  <w:tcMar>
                    <w:top w:w="45" w:type="dxa"/>
                    <w:left w:w="120" w:type="dxa"/>
                    <w:bottom w:w="0" w:type="dxa"/>
                    <w:right w:w="120" w:type="dxa"/>
                  </w:tcMar>
                  <w:hideMark/>
                </w:tcPr>
                <w:p w14:paraId="0D4A92DE" w14:textId="77777777" w:rsidR="003B4A37" w:rsidRPr="003B4A37" w:rsidRDefault="003B4A37" w:rsidP="003B4A37">
                  <w:r w:rsidRPr="003B4A37">
                    <w:t>oprávněné k výkonu kontroly v rozsahu jejich pověření podle tohoto zákona nebo jiných právních předpisů,</w:t>
                  </w:r>
                </w:p>
              </w:tc>
            </w:tr>
            <w:tr w:rsidR="003B4A37" w:rsidRPr="003B4A37" w14:paraId="473C7FDD" w14:textId="77777777" w:rsidTr="003B4A37">
              <w:tc>
                <w:tcPr>
                  <w:tcW w:w="0" w:type="auto"/>
                  <w:shd w:val="clear" w:color="auto" w:fill="auto"/>
                  <w:tcMar>
                    <w:top w:w="45" w:type="dxa"/>
                    <w:left w:w="120" w:type="dxa"/>
                    <w:bottom w:w="0" w:type="dxa"/>
                    <w:right w:w="120" w:type="dxa"/>
                  </w:tcMar>
                  <w:hideMark/>
                </w:tcPr>
                <w:p w14:paraId="38D17876" w14:textId="77777777" w:rsidR="003B4A37" w:rsidRPr="003B4A37" w:rsidRDefault="003B4A37" w:rsidP="003B4A37">
                  <w:r w:rsidRPr="003B4A37">
                    <w:t>2.</w:t>
                  </w:r>
                </w:p>
              </w:tc>
              <w:tc>
                <w:tcPr>
                  <w:tcW w:w="0" w:type="auto"/>
                  <w:shd w:val="clear" w:color="auto" w:fill="auto"/>
                  <w:tcMar>
                    <w:top w:w="45" w:type="dxa"/>
                    <w:left w:w="120" w:type="dxa"/>
                    <w:bottom w:w="0" w:type="dxa"/>
                    <w:right w:w="120" w:type="dxa"/>
                  </w:tcMar>
                  <w:hideMark/>
                </w:tcPr>
                <w:p w14:paraId="57071EFC" w14:textId="77777777" w:rsidR="003B4A37" w:rsidRPr="003B4A37" w:rsidRDefault="003B4A37" w:rsidP="003B4A37">
                  <w:r w:rsidRPr="003B4A37">
                    <w:t>osobami se způsobilostí k výkonu zdravotnického povolání pověřenými a přizvanými ke kontrole v rozsahu jejich pověření podle tohoto zákona nebo jiných právních předpisů,</w:t>
                  </w:r>
                </w:p>
              </w:tc>
            </w:tr>
            <w:tr w:rsidR="003B4A37" w:rsidRPr="003B4A37" w14:paraId="54976B27" w14:textId="77777777" w:rsidTr="003B4A37">
              <w:tc>
                <w:tcPr>
                  <w:tcW w:w="0" w:type="auto"/>
                  <w:shd w:val="clear" w:color="auto" w:fill="auto"/>
                  <w:tcMar>
                    <w:top w:w="45" w:type="dxa"/>
                    <w:left w:w="120" w:type="dxa"/>
                    <w:bottom w:w="0" w:type="dxa"/>
                    <w:right w:w="120" w:type="dxa"/>
                  </w:tcMar>
                  <w:hideMark/>
                </w:tcPr>
                <w:p w14:paraId="770224B6" w14:textId="77777777" w:rsidR="003B4A37" w:rsidRPr="003B4A37" w:rsidRDefault="003B4A37" w:rsidP="003B4A37">
                  <w:r w:rsidRPr="003B4A37">
                    <w:t>3.</w:t>
                  </w:r>
                </w:p>
              </w:tc>
              <w:tc>
                <w:tcPr>
                  <w:tcW w:w="0" w:type="auto"/>
                  <w:shd w:val="clear" w:color="auto" w:fill="auto"/>
                  <w:tcMar>
                    <w:top w:w="45" w:type="dxa"/>
                    <w:left w:w="120" w:type="dxa"/>
                    <w:bottom w:w="0" w:type="dxa"/>
                    <w:right w:w="120" w:type="dxa"/>
                  </w:tcMar>
                  <w:hideMark/>
                </w:tcPr>
                <w:p w14:paraId="28475BBF" w14:textId="77777777" w:rsidR="003B4A37" w:rsidRPr="003B4A37" w:rsidRDefault="003B4A37" w:rsidP="003B4A37">
                  <w:r w:rsidRPr="003B4A37">
                    <w:t>pověřené k vyřízení stížnosti podle části osmé tohoto zákona v souvislosti s touto stížností,</w:t>
                  </w:r>
                </w:p>
              </w:tc>
            </w:tr>
            <w:tr w:rsidR="003B4A37" w:rsidRPr="003B4A37" w14:paraId="5FB4A60F" w14:textId="77777777" w:rsidTr="003B4A37">
              <w:tc>
                <w:tcPr>
                  <w:tcW w:w="0" w:type="auto"/>
                  <w:shd w:val="clear" w:color="auto" w:fill="auto"/>
                  <w:tcMar>
                    <w:top w:w="45" w:type="dxa"/>
                    <w:left w:w="120" w:type="dxa"/>
                    <w:bottom w:w="0" w:type="dxa"/>
                    <w:right w:w="120" w:type="dxa"/>
                  </w:tcMar>
                  <w:hideMark/>
                </w:tcPr>
                <w:p w14:paraId="4FF69CEC" w14:textId="77777777" w:rsidR="003B4A37" w:rsidRPr="003B4A37" w:rsidRDefault="003B4A37" w:rsidP="003B4A37">
                  <w:r w:rsidRPr="003B4A37">
                    <w:lastRenderedPageBreak/>
                    <w:t>4.</w:t>
                  </w:r>
                </w:p>
              </w:tc>
              <w:tc>
                <w:tcPr>
                  <w:tcW w:w="0" w:type="auto"/>
                  <w:shd w:val="clear" w:color="auto" w:fill="auto"/>
                  <w:tcMar>
                    <w:top w:w="45" w:type="dxa"/>
                    <w:left w:w="120" w:type="dxa"/>
                    <w:bottom w:w="0" w:type="dxa"/>
                    <w:right w:w="120" w:type="dxa"/>
                  </w:tcMar>
                  <w:hideMark/>
                </w:tcPr>
                <w:p w14:paraId="42EED6D6" w14:textId="77777777" w:rsidR="003B4A37" w:rsidRPr="003B4A37" w:rsidRDefault="003B4A37" w:rsidP="003B4A37">
                  <w:r w:rsidRPr="003B4A37">
                    <w:t>ustavené jako nezávislý odborník nebo jmenované členem nezávislé odborné komise podle § 94 odst. 3, nebo</w:t>
                  </w:r>
                </w:p>
              </w:tc>
            </w:tr>
            <w:tr w:rsidR="003B4A37" w:rsidRPr="003B4A37" w14:paraId="7FFD39FA" w14:textId="77777777" w:rsidTr="003B4A37">
              <w:tc>
                <w:tcPr>
                  <w:tcW w:w="0" w:type="auto"/>
                  <w:shd w:val="clear" w:color="auto" w:fill="auto"/>
                  <w:tcMar>
                    <w:top w:w="45" w:type="dxa"/>
                    <w:left w:w="120" w:type="dxa"/>
                    <w:bottom w:w="0" w:type="dxa"/>
                    <w:right w:w="120" w:type="dxa"/>
                  </w:tcMar>
                  <w:hideMark/>
                </w:tcPr>
                <w:p w14:paraId="305370E1" w14:textId="77777777" w:rsidR="003B4A37" w:rsidRPr="003B4A37" w:rsidRDefault="003B4A37" w:rsidP="003B4A37">
                  <w:r w:rsidRPr="003B4A37">
                    <w:t>5.</w:t>
                  </w:r>
                </w:p>
              </w:tc>
              <w:tc>
                <w:tcPr>
                  <w:tcW w:w="0" w:type="auto"/>
                  <w:shd w:val="clear" w:color="auto" w:fill="auto"/>
                  <w:tcMar>
                    <w:top w:w="45" w:type="dxa"/>
                    <w:left w:w="120" w:type="dxa"/>
                    <w:bottom w:w="0" w:type="dxa"/>
                    <w:right w:w="120" w:type="dxa"/>
                  </w:tcMar>
                  <w:hideMark/>
                </w:tcPr>
                <w:p w14:paraId="0C1E4301" w14:textId="77777777" w:rsidR="003B4A37" w:rsidRPr="003B4A37" w:rsidRDefault="003B4A37" w:rsidP="003B4A37">
                  <w:r w:rsidRPr="003B4A37">
                    <w:t>pověřené příslušným správním orgánem, který převzal podle tohoto zákona zdravotnickou dokumentaci, pořizováním výpisů nebo kopií zdravotnické dokumentace pro zajištění návaznosti zdravotních služeb o pacienta,“.</w:t>
                  </w:r>
                </w:p>
              </w:tc>
            </w:tr>
          </w:tbl>
          <w:p w14:paraId="30A62A00" w14:textId="77777777" w:rsidR="003B4A37" w:rsidRPr="003B4A37" w:rsidRDefault="003B4A37" w:rsidP="003B4A37"/>
        </w:tc>
      </w:tr>
    </w:tbl>
    <w:p w14:paraId="0BDA608A" w14:textId="77777777" w:rsidR="003B4A37" w:rsidRPr="003B4A37" w:rsidRDefault="003B4A37" w:rsidP="003B4A37">
      <w:r w:rsidRPr="003B4A37">
        <w:lastRenderedPageBreak/>
        <w:t xml:space="preserve">22. V § 65 odst. 2 písm. f) se za slova „sociálních služeb“ vkládají slova </w:t>
      </w:r>
      <w:proofErr w:type="gramStart"/>
      <w:r w:rsidRPr="003B4A37">
        <w:t>„ ,</w:t>
      </w:r>
      <w:proofErr w:type="gramEnd"/>
      <w:r w:rsidRPr="003B4A37">
        <w:t xml:space="preserve"> dávek pro osoby se zdravotním postižením“.</w:t>
      </w:r>
    </w:p>
    <w:p w14:paraId="53B65264" w14:textId="77777777" w:rsidR="003B4A37" w:rsidRPr="003B4A37" w:rsidRDefault="003B4A37" w:rsidP="003B4A37">
      <w:r w:rsidRPr="003B4A37">
        <w:t xml:space="preserve">23. V § 65 odst. 2 písm. g) </w:t>
      </w:r>
      <w:proofErr w:type="gramStart"/>
      <w:r w:rsidRPr="003B4A37">
        <w:t>se</w:t>
      </w:r>
      <w:proofErr w:type="gramEnd"/>
      <w:r w:rsidRPr="003B4A37">
        <w:t xml:space="preserve"> slova „se způsobilostí k výkonu zdravotnického povolání“ zrušují.</w:t>
      </w:r>
    </w:p>
    <w:p w14:paraId="1483B261" w14:textId="77777777" w:rsidR="003B4A37" w:rsidRPr="003B4A37" w:rsidRDefault="003B4A37" w:rsidP="003B4A37">
      <w:r w:rsidRPr="003B4A37">
        <w:t>24. V § 65 odst. 2 písm. i) se slova „pro potřebu trestního řízení nebo pro řízení před soudem podle jiných právních předpisů“ nahrazují slovy „zadaného orgánem činným v trestním řízení nebo soudem“.</w:t>
      </w:r>
    </w:p>
    <w:p w14:paraId="1B5EE3DF" w14:textId="77777777" w:rsidR="003B4A37" w:rsidRPr="003B4A37" w:rsidRDefault="003B4A37" w:rsidP="003B4A37">
      <w:r w:rsidRPr="003B4A37">
        <w:t>25. V § 65 odst. 2 písm. m) se za slovo „práv“ vkládají slova „a na základě jeho pověření zaměstnanci Kanceláře Veřejného ochránce práv“ a slovo „šetřením“ se nahrazuje slovy „výkonem působnosti“.</w:t>
      </w:r>
    </w:p>
    <w:p w14:paraId="22589112" w14:textId="77777777" w:rsidR="003B4A37" w:rsidRPr="003B4A37" w:rsidRDefault="003B4A37" w:rsidP="003B4A37">
      <w:r w:rsidRPr="003B4A37">
        <w:t>26. V § 65 odst. 2 se na konci písmene p) tečka nahrazuje čárkou a vkládají se písmena q) a r), která znějí:</w:t>
      </w:r>
    </w:p>
    <w:tbl>
      <w:tblPr>
        <w:tblW w:w="0" w:type="auto"/>
        <w:tblCellMar>
          <w:left w:w="0" w:type="dxa"/>
          <w:right w:w="0" w:type="dxa"/>
        </w:tblCellMar>
        <w:tblLook w:val="04A0" w:firstRow="1" w:lastRow="0" w:firstColumn="1" w:lastColumn="0" w:noHBand="0" w:noVBand="1"/>
      </w:tblPr>
      <w:tblGrid>
        <w:gridCol w:w="515"/>
        <w:gridCol w:w="8557"/>
      </w:tblGrid>
      <w:tr w:rsidR="003B4A37" w:rsidRPr="003B4A37" w14:paraId="06225315" w14:textId="77777777" w:rsidTr="003B4A37">
        <w:tc>
          <w:tcPr>
            <w:tcW w:w="0" w:type="auto"/>
            <w:shd w:val="clear" w:color="auto" w:fill="auto"/>
            <w:tcMar>
              <w:top w:w="45" w:type="dxa"/>
              <w:left w:w="120" w:type="dxa"/>
              <w:bottom w:w="0" w:type="dxa"/>
              <w:right w:w="120" w:type="dxa"/>
            </w:tcMar>
            <w:hideMark/>
          </w:tcPr>
          <w:p w14:paraId="3AC215B6" w14:textId="77777777" w:rsidR="003B4A37" w:rsidRPr="003B4A37" w:rsidRDefault="003B4A37" w:rsidP="003B4A37">
            <w:r w:rsidRPr="003B4A37">
              <w:t>„q)</w:t>
            </w:r>
          </w:p>
        </w:tc>
        <w:tc>
          <w:tcPr>
            <w:tcW w:w="0" w:type="auto"/>
            <w:shd w:val="clear" w:color="auto" w:fill="auto"/>
            <w:tcMar>
              <w:top w:w="45" w:type="dxa"/>
              <w:left w:w="120" w:type="dxa"/>
              <w:bottom w:w="0" w:type="dxa"/>
              <w:right w:w="120" w:type="dxa"/>
            </w:tcMar>
            <w:hideMark/>
          </w:tcPr>
          <w:p w14:paraId="42C7CD78" w14:textId="77777777" w:rsidR="003B4A37" w:rsidRPr="003B4A37" w:rsidRDefault="003B4A37" w:rsidP="003B4A37">
            <w:r w:rsidRPr="003B4A37">
              <w:t xml:space="preserve">pracovník příslušného archivu, který po vyřazení zdravotnické dokumentace poskytovatelem provádí výběr archiválií ze zdravotnické dokumentace podle § </w:t>
            </w:r>
            <w:proofErr w:type="spellStart"/>
            <w:r w:rsidRPr="003B4A37">
              <w:t>68a</w:t>
            </w:r>
            <w:proofErr w:type="spellEnd"/>
            <w:r w:rsidRPr="003B4A37">
              <w:t>, r) pověřený člen nebo zaměstnanec komory v rámci výkonu disciplinární pravomoci podle zákona o České lékařské komoře, České stomatologické komoře a České lékárnické komoře.“.</w:t>
            </w:r>
          </w:p>
        </w:tc>
      </w:tr>
    </w:tbl>
    <w:p w14:paraId="6DDA01FA" w14:textId="77777777" w:rsidR="003B4A37" w:rsidRPr="003B4A37" w:rsidRDefault="003B4A37" w:rsidP="003B4A37">
      <w:r w:rsidRPr="003B4A37">
        <w:t>27. V § 65 odst. 2 závěrečné části ustanovení se za slova „až n)“ vkládají slova „a r)“.</w:t>
      </w:r>
    </w:p>
    <w:p w14:paraId="5F8ABA3F" w14:textId="77777777" w:rsidR="003B4A37" w:rsidRPr="003B4A37" w:rsidRDefault="003B4A37" w:rsidP="003B4A37">
      <w:r w:rsidRPr="003B4A37">
        <w:t>28. V § 66 odstavec 3 zní:</w:t>
      </w:r>
    </w:p>
    <w:p w14:paraId="6817E86A" w14:textId="77777777" w:rsidR="003B4A37" w:rsidRPr="003B4A37" w:rsidRDefault="003B4A37" w:rsidP="003B4A37">
      <w:r w:rsidRPr="003B4A37">
        <w:t>„(3) Poskytovatel nemůže po osobě uvedené v § 65 odst. 1 písm. a) v souvislosti s pořízením výpisu nebo kopie zdravotnické dokumentace na její žádost požadovat úhradu; to neplatí, žádá-li tato osoba o pořízení výpisu nebo kopie zdravotnické dokumentace opakovaně. V případě opakované žádosti podle věty první nebo žádosti osoby uvedené v § 65 odst. 1 písm. b) nebo c) může poskytovatel požadovat úhradu ve výši, která nesmí přesáhnout součet účelně vynaložených nákladů na pořízení výpisu nebo kopie zdravotnické dokumentace a za jejich odeslání. Poskytovatel nemůže poskytnutí výpisu nebo kopie ze zdravotnické dokumentace podmínit předchozím poskytnutím úhrady podle věty druhé.“.</w:t>
      </w:r>
    </w:p>
    <w:p w14:paraId="783C0910" w14:textId="77777777" w:rsidR="003B4A37" w:rsidRPr="003B4A37" w:rsidRDefault="003B4A37" w:rsidP="003B4A37">
      <w:r w:rsidRPr="003B4A37">
        <w:t xml:space="preserve">29. Za § 68 se vkládá nový § </w:t>
      </w:r>
      <w:proofErr w:type="spellStart"/>
      <w:r w:rsidRPr="003B4A37">
        <w:t>68a</w:t>
      </w:r>
      <w:proofErr w:type="spellEnd"/>
      <w:r w:rsidRPr="003B4A37">
        <w:t>, který včetně nadpisu zní:</w:t>
      </w:r>
    </w:p>
    <w:p w14:paraId="3234B3DC" w14:textId="77777777" w:rsidR="003B4A37" w:rsidRPr="003B4A37" w:rsidRDefault="003B4A37" w:rsidP="003B4A37">
      <w:pPr>
        <w:rPr>
          <w:b/>
          <w:bCs/>
        </w:rPr>
      </w:pPr>
      <w:r w:rsidRPr="003B4A37">
        <w:rPr>
          <w:b/>
          <w:bCs/>
        </w:rPr>
        <w:t xml:space="preserve">„§ </w:t>
      </w:r>
      <w:proofErr w:type="spellStart"/>
      <w:r w:rsidRPr="003B4A37">
        <w:rPr>
          <w:b/>
          <w:bCs/>
        </w:rPr>
        <w:t>68a</w:t>
      </w:r>
      <w:proofErr w:type="spellEnd"/>
    </w:p>
    <w:p w14:paraId="2AE4BAF1" w14:textId="77777777" w:rsidR="003B4A37" w:rsidRPr="003B4A37" w:rsidRDefault="003B4A37" w:rsidP="003B4A37">
      <w:pPr>
        <w:rPr>
          <w:b/>
          <w:bCs/>
        </w:rPr>
      </w:pPr>
      <w:r w:rsidRPr="003B4A37">
        <w:rPr>
          <w:b/>
          <w:bCs/>
        </w:rPr>
        <w:t>Výběr archiválií ze zdravotnické dokumentace</w:t>
      </w:r>
    </w:p>
    <w:p w14:paraId="23E475FC" w14:textId="77777777" w:rsidR="003B4A37" w:rsidRPr="003B4A37" w:rsidRDefault="003B4A37" w:rsidP="003B4A37">
      <w:r w:rsidRPr="003B4A37">
        <w:t>(1) Poskytovatel, jehož zřizovatelem je ministerstvo, umožní po uplynutí doby uchovávání zdravotnické dokumentace příslušnému archivu výběr archiválií ze zdravotnické dokumentace. Ostatní poskytovatelé mohou po uplynutí doby uchovávání zdravotnické dokumentace umožnit příslušnému archivu výběr archiválií ze zdravotnické dokumentace. Za tím účelem předá poskytovatel příslušnému archivu seznam zdravotnické dokumentace navržené pro výběr archiválií s uvedením doby jejího vzniku.</w:t>
      </w:r>
    </w:p>
    <w:p w14:paraId="0E8F1480" w14:textId="77777777" w:rsidR="003B4A37" w:rsidRPr="003B4A37" w:rsidRDefault="003B4A37" w:rsidP="003B4A37">
      <w:r w:rsidRPr="003B4A37">
        <w:t>(2) Po ukončení výběru archiválií vyhotoví příslušný archiv protokol o provedeném výběru archiválií a určí, do čí péče budou dokumenty vybrané jako archiválie náležet.“.</w:t>
      </w:r>
    </w:p>
    <w:p w14:paraId="22121EB6" w14:textId="77777777" w:rsidR="003B4A37" w:rsidRPr="003B4A37" w:rsidRDefault="003B4A37" w:rsidP="003B4A37">
      <w:r w:rsidRPr="003B4A37">
        <w:lastRenderedPageBreak/>
        <w:t>30. § 69 zní:</w:t>
      </w:r>
    </w:p>
    <w:p w14:paraId="2C30E60A" w14:textId="77777777" w:rsidR="003B4A37" w:rsidRPr="003B4A37" w:rsidRDefault="003B4A37" w:rsidP="003B4A37">
      <w:pPr>
        <w:rPr>
          <w:b/>
          <w:bCs/>
        </w:rPr>
      </w:pPr>
      <w:r w:rsidRPr="003B4A37">
        <w:rPr>
          <w:b/>
          <w:bCs/>
        </w:rPr>
        <w:t>§ 69</w:t>
      </w:r>
    </w:p>
    <w:p w14:paraId="6AF5D0C4" w14:textId="77777777" w:rsidR="003B4A37" w:rsidRPr="003B4A37" w:rsidRDefault="003B4A37" w:rsidP="003B4A37">
      <w:r w:rsidRPr="003B4A37">
        <w:t>Prováděcí právní předpis stanoví</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173C3B79" w14:textId="77777777" w:rsidTr="003B4A37">
        <w:tc>
          <w:tcPr>
            <w:tcW w:w="0" w:type="auto"/>
            <w:shd w:val="clear" w:color="auto" w:fill="auto"/>
            <w:tcMar>
              <w:top w:w="45" w:type="dxa"/>
              <w:left w:w="120" w:type="dxa"/>
              <w:bottom w:w="0" w:type="dxa"/>
              <w:right w:w="120" w:type="dxa"/>
            </w:tcMar>
            <w:hideMark/>
          </w:tcPr>
          <w:p w14:paraId="7356E5D0"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67BB4B14" w14:textId="77777777" w:rsidR="003B4A37" w:rsidRPr="003B4A37" w:rsidRDefault="003B4A37" w:rsidP="003B4A37">
            <w:r w:rsidRPr="003B4A37">
              <w:t>obsah a náležitosti zdravotnické dokumentace a jejích jednotlivých částí, včetně způsobu tvorby, obsahu a struktury pacientského souhrnu,</w:t>
            </w:r>
          </w:p>
        </w:tc>
      </w:tr>
      <w:tr w:rsidR="003B4A37" w:rsidRPr="003B4A37" w14:paraId="7423ABE8" w14:textId="77777777" w:rsidTr="003B4A37">
        <w:tc>
          <w:tcPr>
            <w:tcW w:w="0" w:type="auto"/>
            <w:shd w:val="clear" w:color="auto" w:fill="auto"/>
            <w:tcMar>
              <w:top w:w="45" w:type="dxa"/>
              <w:left w:w="120" w:type="dxa"/>
              <w:bottom w:w="0" w:type="dxa"/>
              <w:right w:w="120" w:type="dxa"/>
            </w:tcMar>
            <w:hideMark/>
          </w:tcPr>
          <w:p w14:paraId="7CC2586F"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46C7A577" w14:textId="77777777" w:rsidR="003B4A37" w:rsidRPr="003B4A37" w:rsidRDefault="003B4A37" w:rsidP="003B4A37">
            <w:r w:rsidRPr="003B4A37">
              <w:t>náležitosti požadavku o pacientský souhrn nebo části zdravotnické dokumentace jiné než pacientský souhrn podaného prostřednictvím Národního kontaktního místa, včetně způsobu jeho vyžádání u poskytovatele a jeho předání poskytovateli jiného státu Evropské unie prostřednictvím Národního kontaktního místa,</w:t>
            </w:r>
          </w:p>
        </w:tc>
      </w:tr>
      <w:tr w:rsidR="003B4A37" w:rsidRPr="003B4A37" w14:paraId="3FDCEBFD" w14:textId="77777777" w:rsidTr="003B4A37">
        <w:tc>
          <w:tcPr>
            <w:tcW w:w="0" w:type="auto"/>
            <w:shd w:val="clear" w:color="auto" w:fill="auto"/>
            <w:tcMar>
              <w:top w:w="45" w:type="dxa"/>
              <w:left w:w="120" w:type="dxa"/>
              <w:bottom w:w="0" w:type="dxa"/>
              <w:right w:w="120" w:type="dxa"/>
            </w:tcMar>
            <w:hideMark/>
          </w:tcPr>
          <w:p w14:paraId="1786CFC8"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29DDDFBC" w14:textId="77777777" w:rsidR="003B4A37" w:rsidRPr="003B4A37" w:rsidRDefault="003B4A37" w:rsidP="003B4A37">
            <w:r w:rsidRPr="003B4A37">
              <w:t>části zdravotnické dokumentace jiné než pacientský souhrn, které lze prostřednictvím Národního kontaktního místa předat národnímu kontaktnímu místu státu Evropské unie,</w:t>
            </w:r>
          </w:p>
        </w:tc>
      </w:tr>
      <w:tr w:rsidR="003B4A37" w:rsidRPr="003B4A37" w14:paraId="6D84E268" w14:textId="77777777" w:rsidTr="003B4A37">
        <w:tc>
          <w:tcPr>
            <w:tcW w:w="0" w:type="auto"/>
            <w:shd w:val="clear" w:color="auto" w:fill="auto"/>
            <w:tcMar>
              <w:top w:w="45" w:type="dxa"/>
              <w:left w:w="120" w:type="dxa"/>
              <w:bottom w:w="0" w:type="dxa"/>
              <w:right w:w="120" w:type="dxa"/>
            </w:tcMar>
            <w:hideMark/>
          </w:tcPr>
          <w:p w14:paraId="195627B2"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193DA8E4" w14:textId="77777777" w:rsidR="003B4A37" w:rsidRPr="003B4A37" w:rsidRDefault="003B4A37" w:rsidP="003B4A37">
            <w:r w:rsidRPr="003B4A37">
              <w:t>podrobnosti způsobu vedení a zpracovávání zdravotnické dokumentace v jednotlivých jejich podobách, včetně požadavků na technické prostředky pro vedení a zpracování zdravotnické dokumentace v elektronické podobě,</w:t>
            </w:r>
          </w:p>
        </w:tc>
      </w:tr>
      <w:tr w:rsidR="003B4A37" w:rsidRPr="003B4A37" w14:paraId="1C822053" w14:textId="77777777" w:rsidTr="003B4A37">
        <w:tc>
          <w:tcPr>
            <w:tcW w:w="0" w:type="auto"/>
            <w:shd w:val="clear" w:color="auto" w:fill="auto"/>
            <w:tcMar>
              <w:top w:w="45" w:type="dxa"/>
              <w:left w:w="120" w:type="dxa"/>
              <w:bottom w:w="0" w:type="dxa"/>
              <w:right w:w="120" w:type="dxa"/>
            </w:tcMar>
            <w:hideMark/>
          </w:tcPr>
          <w:p w14:paraId="1DEE96BC"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651973F3" w14:textId="77777777" w:rsidR="003B4A37" w:rsidRPr="003B4A37" w:rsidRDefault="003B4A37" w:rsidP="003B4A37">
            <w:r w:rsidRPr="003B4A37">
              <w:t>lhůty pro provádění záznamů a autorizaci zdravotnické dokumentace v návaznosti na druhy a formy zdravotní péče,</w:t>
            </w:r>
          </w:p>
        </w:tc>
      </w:tr>
      <w:tr w:rsidR="003B4A37" w:rsidRPr="003B4A37" w14:paraId="347D8C92" w14:textId="77777777" w:rsidTr="003B4A37">
        <w:tc>
          <w:tcPr>
            <w:tcW w:w="0" w:type="auto"/>
            <w:shd w:val="clear" w:color="auto" w:fill="auto"/>
            <w:tcMar>
              <w:top w:w="45" w:type="dxa"/>
              <w:left w:w="120" w:type="dxa"/>
              <w:bottom w:w="0" w:type="dxa"/>
              <w:right w:w="120" w:type="dxa"/>
            </w:tcMar>
            <w:hideMark/>
          </w:tcPr>
          <w:p w14:paraId="471ECAF9" w14:textId="77777777" w:rsidR="003B4A37" w:rsidRPr="003B4A37" w:rsidRDefault="003B4A37" w:rsidP="003B4A37">
            <w:r w:rsidRPr="003B4A37">
              <w:t>f)</w:t>
            </w:r>
          </w:p>
        </w:tc>
        <w:tc>
          <w:tcPr>
            <w:tcW w:w="0" w:type="auto"/>
            <w:shd w:val="clear" w:color="auto" w:fill="auto"/>
            <w:tcMar>
              <w:top w:w="45" w:type="dxa"/>
              <w:left w:w="120" w:type="dxa"/>
              <w:bottom w:w="0" w:type="dxa"/>
              <w:right w:w="120" w:type="dxa"/>
            </w:tcMar>
            <w:hideMark/>
          </w:tcPr>
          <w:p w14:paraId="035D7C7D" w14:textId="77777777" w:rsidR="003B4A37" w:rsidRPr="003B4A37" w:rsidRDefault="003B4A37" w:rsidP="003B4A37">
            <w:r w:rsidRPr="003B4A37">
              <w:t>dobu uchování zdravotnické dokumentace, postup při vyřazování zdravotnické dokumentace a způsob jejího zničení po uplynutí doby uchování a podrobnosti postupu při výběru archiválií ze zdravotnické dokumentace,</w:t>
            </w:r>
          </w:p>
        </w:tc>
      </w:tr>
      <w:tr w:rsidR="003B4A37" w:rsidRPr="003B4A37" w14:paraId="5C14E9E3" w14:textId="77777777" w:rsidTr="003B4A37">
        <w:tc>
          <w:tcPr>
            <w:tcW w:w="0" w:type="auto"/>
            <w:shd w:val="clear" w:color="auto" w:fill="auto"/>
            <w:tcMar>
              <w:top w:w="45" w:type="dxa"/>
              <w:left w:w="120" w:type="dxa"/>
              <w:bottom w:w="0" w:type="dxa"/>
              <w:right w:w="120" w:type="dxa"/>
            </w:tcMar>
            <w:hideMark/>
          </w:tcPr>
          <w:p w14:paraId="4F86899D" w14:textId="77777777" w:rsidR="003B4A37" w:rsidRPr="003B4A37" w:rsidRDefault="003B4A37" w:rsidP="003B4A37">
            <w:r w:rsidRPr="003B4A37">
              <w:t>g)</w:t>
            </w:r>
          </w:p>
        </w:tc>
        <w:tc>
          <w:tcPr>
            <w:tcW w:w="0" w:type="auto"/>
            <w:shd w:val="clear" w:color="auto" w:fill="auto"/>
            <w:tcMar>
              <w:top w:w="45" w:type="dxa"/>
              <w:left w:w="120" w:type="dxa"/>
              <w:bottom w:w="0" w:type="dxa"/>
              <w:right w:w="120" w:type="dxa"/>
            </w:tcMar>
            <w:hideMark/>
          </w:tcPr>
          <w:p w14:paraId="775A3E4C" w14:textId="77777777" w:rsidR="003B4A37" w:rsidRPr="003B4A37" w:rsidRDefault="003B4A37" w:rsidP="003B4A37">
            <w:r w:rsidRPr="003B4A37">
              <w:t>formu a způsob podepisování pacienta v případě záznamu do zdravotnické dokumentace.“.</w:t>
            </w:r>
          </w:p>
        </w:tc>
      </w:tr>
    </w:tbl>
    <w:p w14:paraId="295D821B" w14:textId="77777777" w:rsidR="003B4A37" w:rsidRPr="003B4A37" w:rsidRDefault="003B4A37" w:rsidP="003B4A37">
      <w:r w:rsidRPr="003B4A37">
        <w:t xml:space="preserve">31. V § 70 odst. 1 písm. a) se za slova „indikátorů kvality“ vkládají slova </w:t>
      </w:r>
      <w:proofErr w:type="gramStart"/>
      <w:r w:rsidRPr="003B4A37">
        <w:t>„ ,</w:t>
      </w:r>
      <w:proofErr w:type="gramEnd"/>
      <w:r w:rsidRPr="003B4A37">
        <w:t xml:space="preserve"> klinických doporučených postupů“.</w:t>
      </w:r>
    </w:p>
    <w:p w14:paraId="03551B15" w14:textId="77777777" w:rsidR="003B4A37" w:rsidRPr="003B4A37" w:rsidRDefault="003B4A37" w:rsidP="003B4A37">
      <w:r w:rsidRPr="003B4A37">
        <w:t>32. V § 70 odst. 1 písm. d) se za slovo „zdraví,“ vkládají slova „o efektivitě a výkonnosti screeningových programů,“.</w:t>
      </w:r>
    </w:p>
    <w:p w14:paraId="72FC9CDD" w14:textId="77777777" w:rsidR="003B4A37" w:rsidRPr="003B4A37" w:rsidRDefault="003B4A37" w:rsidP="003B4A37">
      <w:r w:rsidRPr="003B4A37">
        <w:t>33. V § 70 se na konci odstavce 1 tečka nahrazuje čárkou a doplňuje se písmeno g), které zní:</w:t>
      </w:r>
    </w:p>
    <w:tbl>
      <w:tblPr>
        <w:tblW w:w="0" w:type="auto"/>
        <w:tblCellMar>
          <w:left w:w="0" w:type="dxa"/>
          <w:right w:w="0" w:type="dxa"/>
        </w:tblCellMar>
        <w:tblLook w:val="04A0" w:firstRow="1" w:lastRow="0" w:firstColumn="1" w:lastColumn="0" w:noHBand="0" w:noVBand="1"/>
      </w:tblPr>
      <w:tblGrid>
        <w:gridCol w:w="504"/>
        <w:gridCol w:w="8568"/>
      </w:tblGrid>
      <w:tr w:rsidR="003B4A37" w:rsidRPr="003B4A37" w14:paraId="5F70F5E1" w14:textId="77777777" w:rsidTr="003B4A37">
        <w:tc>
          <w:tcPr>
            <w:tcW w:w="0" w:type="auto"/>
            <w:shd w:val="clear" w:color="auto" w:fill="auto"/>
            <w:tcMar>
              <w:top w:w="45" w:type="dxa"/>
              <w:left w:w="120" w:type="dxa"/>
              <w:bottom w:w="0" w:type="dxa"/>
              <w:right w:w="120" w:type="dxa"/>
            </w:tcMar>
            <w:hideMark/>
          </w:tcPr>
          <w:p w14:paraId="601AB8E1" w14:textId="77777777" w:rsidR="003B4A37" w:rsidRPr="003B4A37" w:rsidRDefault="003B4A37" w:rsidP="003B4A37">
            <w:r w:rsidRPr="003B4A37">
              <w:t>„g)</w:t>
            </w:r>
          </w:p>
        </w:tc>
        <w:tc>
          <w:tcPr>
            <w:tcW w:w="0" w:type="auto"/>
            <w:shd w:val="clear" w:color="auto" w:fill="auto"/>
            <w:tcMar>
              <w:top w:w="45" w:type="dxa"/>
              <w:left w:w="120" w:type="dxa"/>
              <w:bottom w:w="0" w:type="dxa"/>
              <w:right w:w="120" w:type="dxa"/>
            </w:tcMar>
            <w:hideMark/>
          </w:tcPr>
          <w:p w14:paraId="7C33848C" w14:textId="77777777" w:rsidR="003B4A37" w:rsidRPr="003B4A37" w:rsidRDefault="003B4A37" w:rsidP="003B4A37">
            <w:r w:rsidRPr="003B4A37">
              <w:t>k vývoji a optimalizaci klasifikačního systému pro nastavení systému úhrad akutní lůžkové péče.“.</w:t>
            </w:r>
          </w:p>
        </w:tc>
      </w:tr>
    </w:tbl>
    <w:p w14:paraId="0B959EDE" w14:textId="77777777" w:rsidR="003B4A37" w:rsidRPr="003B4A37" w:rsidRDefault="003B4A37" w:rsidP="003B4A37">
      <w:r w:rsidRPr="003B4A37">
        <w:t>34. V § 70 odst. 2 úvodní části ustanovení se slova „a c)“ nahrazují slovy „až d)“.</w:t>
      </w:r>
    </w:p>
    <w:p w14:paraId="05FC743B" w14:textId="77777777" w:rsidR="003B4A37" w:rsidRPr="003B4A37" w:rsidRDefault="003B4A37" w:rsidP="003B4A37">
      <w:r w:rsidRPr="003B4A37">
        <w:t>35. V § 70 se doplňuje odstavec 9, který zní:</w:t>
      </w:r>
    </w:p>
    <w:p w14:paraId="4103BD25" w14:textId="77777777" w:rsidR="003B4A37" w:rsidRPr="003B4A37" w:rsidRDefault="003B4A37" w:rsidP="003B4A37">
      <w:r w:rsidRPr="003B4A37">
        <w:t>„(9) V rámci zpracování osobních údajů v Národním zdravotnickém informačním systému lze využívat rodné číslo pacienta.“.</w:t>
      </w:r>
    </w:p>
    <w:p w14:paraId="477C19BF" w14:textId="77777777" w:rsidR="003B4A37" w:rsidRPr="003B4A37" w:rsidRDefault="003B4A37" w:rsidP="003B4A37">
      <w:r w:rsidRPr="003B4A37">
        <w:t>36. V § 72 odst. 1 písm. e) se slova „národní zdravotní registry vedené“ nahrazují slovy „data přebíraná z národních zdravotních registrů vedených“.</w:t>
      </w:r>
    </w:p>
    <w:p w14:paraId="7EF47E0A" w14:textId="77777777" w:rsidR="003B4A37" w:rsidRPr="003B4A37" w:rsidRDefault="003B4A37" w:rsidP="003B4A37">
      <w:r w:rsidRPr="003B4A37">
        <w:t xml:space="preserve">37. V § 72 odst. 1 písm. f) </w:t>
      </w:r>
      <w:proofErr w:type="gramStart"/>
      <w:r w:rsidRPr="003B4A37">
        <w:t>se</w:t>
      </w:r>
      <w:proofErr w:type="gramEnd"/>
      <w:r w:rsidRPr="003B4A37">
        <w:t xml:space="preserve"> slova „infekčních nemocí“ zrušují.</w:t>
      </w:r>
    </w:p>
    <w:p w14:paraId="049434AE" w14:textId="77777777" w:rsidR="003B4A37" w:rsidRPr="003B4A37" w:rsidRDefault="003B4A37" w:rsidP="003B4A37">
      <w:r w:rsidRPr="003B4A37">
        <w:t xml:space="preserve">38. V § 73 odst. 1 písm. a) se za slova „podklad pro hodnocení“ vkládá slovo „kvality,“ a za slova „léčebných postupů“ se vkládají slova </w:t>
      </w:r>
      <w:proofErr w:type="gramStart"/>
      <w:r w:rsidRPr="003B4A37">
        <w:t>„ ,</w:t>
      </w:r>
      <w:proofErr w:type="gramEnd"/>
      <w:r w:rsidRPr="003B4A37">
        <w:t xml:space="preserve"> včetně klinických doporučených postupů,“.</w:t>
      </w:r>
    </w:p>
    <w:p w14:paraId="44B5B22E" w14:textId="77777777" w:rsidR="003B4A37" w:rsidRPr="003B4A37" w:rsidRDefault="003B4A37" w:rsidP="003B4A37">
      <w:r w:rsidRPr="003B4A37">
        <w:lastRenderedPageBreak/>
        <w:t xml:space="preserve">39. V § 73 odst. 1 písm. e) se za slovo „věku“ vkládá slovo </w:t>
      </w:r>
      <w:proofErr w:type="gramStart"/>
      <w:r w:rsidRPr="003B4A37">
        <w:t>„ ,</w:t>
      </w:r>
      <w:proofErr w:type="gramEnd"/>
      <w:r w:rsidRPr="003B4A37">
        <w:t xml:space="preserve"> pohlaví“.</w:t>
      </w:r>
    </w:p>
    <w:p w14:paraId="098166AE" w14:textId="77777777" w:rsidR="003B4A37" w:rsidRPr="003B4A37" w:rsidRDefault="003B4A37" w:rsidP="003B4A37">
      <w:r w:rsidRPr="003B4A37">
        <w:t xml:space="preserve">40. V § 73 odst. 1 písm. g) se za slovo „kvality“ vkládají slova </w:t>
      </w:r>
      <w:proofErr w:type="gramStart"/>
      <w:r w:rsidRPr="003B4A37">
        <w:t>„ ,</w:t>
      </w:r>
      <w:proofErr w:type="gramEnd"/>
      <w:r w:rsidRPr="003B4A37">
        <w:t xml:space="preserve"> klinických doporučených postupů“.</w:t>
      </w:r>
    </w:p>
    <w:p w14:paraId="444CDE21" w14:textId="77777777" w:rsidR="003B4A37" w:rsidRPr="003B4A37" w:rsidRDefault="003B4A37" w:rsidP="003B4A37">
      <w:r w:rsidRPr="003B4A37">
        <w:t>41. V § 73 odst. 2 se na konci písmene b) tečka nahrazuje čárkou a doplňují se body 3 a 4, které znějí:</w:t>
      </w:r>
    </w:p>
    <w:tbl>
      <w:tblPr>
        <w:tblW w:w="0" w:type="auto"/>
        <w:tblCellMar>
          <w:left w:w="0" w:type="dxa"/>
          <w:right w:w="0" w:type="dxa"/>
        </w:tblCellMar>
        <w:tblLook w:val="04A0" w:firstRow="1" w:lastRow="0" w:firstColumn="1" w:lastColumn="0" w:noHBand="0" w:noVBand="1"/>
      </w:tblPr>
      <w:tblGrid>
        <w:gridCol w:w="500"/>
        <w:gridCol w:w="8572"/>
      </w:tblGrid>
      <w:tr w:rsidR="003B4A37" w:rsidRPr="003B4A37" w14:paraId="5E765C96" w14:textId="77777777" w:rsidTr="003B4A37">
        <w:tc>
          <w:tcPr>
            <w:tcW w:w="0" w:type="auto"/>
            <w:shd w:val="clear" w:color="auto" w:fill="auto"/>
            <w:tcMar>
              <w:top w:w="45" w:type="dxa"/>
              <w:left w:w="120" w:type="dxa"/>
              <w:bottom w:w="0" w:type="dxa"/>
              <w:right w:w="120" w:type="dxa"/>
            </w:tcMar>
            <w:hideMark/>
          </w:tcPr>
          <w:p w14:paraId="53F26550" w14:textId="77777777" w:rsidR="003B4A37" w:rsidRPr="003B4A37" w:rsidRDefault="003B4A37" w:rsidP="003B4A37">
            <w:r w:rsidRPr="003B4A37">
              <w:t>„3.</w:t>
            </w:r>
          </w:p>
        </w:tc>
        <w:tc>
          <w:tcPr>
            <w:tcW w:w="0" w:type="auto"/>
            <w:shd w:val="clear" w:color="auto" w:fill="auto"/>
            <w:tcMar>
              <w:top w:w="45" w:type="dxa"/>
              <w:left w:w="120" w:type="dxa"/>
              <w:bottom w:w="0" w:type="dxa"/>
              <w:right w:w="120" w:type="dxa"/>
            </w:tcMar>
            <w:hideMark/>
          </w:tcPr>
          <w:p w14:paraId="1525994A" w14:textId="77777777" w:rsidR="003B4A37" w:rsidRPr="003B4A37" w:rsidRDefault="003B4A37" w:rsidP="003B4A37">
            <w:r w:rsidRPr="003B4A37">
              <w:t>je registrujícím poskytovatelem v oboru všeobecné praktické lékařství nebo praktické lékařství pro děti a dorost, jde-li o údaje o poskytnutých zdravotních službách v souvislosti se screeningovým programem,</w:t>
            </w:r>
          </w:p>
        </w:tc>
      </w:tr>
      <w:tr w:rsidR="003B4A37" w:rsidRPr="003B4A37" w14:paraId="17C960E6" w14:textId="77777777" w:rsidTr="003B4A37">
        <w:tc>
          <w:tcPr>
            <w:tcW w:w="0" w:type="auto"/>
            <w:shd w:val="clear" w:color="auto" w:fill="auto"/>
            <w:tcMar>
              <w:top w:w="45" w:type="dxa"/>
              <w:left w:w="120" w:type="dxa"/>
              <w:bottom w:w="0" w:type="dxa"/>
              <w:right w:w="120" w:type="dxa"/>
            </w:tcMar>
            <w:hideMark/>
          </w:tcPr>
          <w:p w14:paraId="7DCAC2E0" w14:textId="77777777" w:rsidR="003B4A37" w:rsidRPr="003B4A37" w:rsidRDefault="003B4A37" w:rsidP="003B4A37">
            <w:r w:rsidRPr="003B4A37">
              <w:t>4.</w:t>
            </w:r>
          </w:p>
        </w:tc>
        <w:tc>
          <w:tcPr>
            <w:tcW w:w="0" w:type="auto"/>
            <w:shd w:val="clear" w:color="auto" w:fill="auto"/>
            <w:tcMar>
              <w:top w:w="45" w:type="dxa"/>
              <w:left w:w="120" w:type="dxa"/>
              <w:bottom w:w="0" w:type="dxa"/>
              <w:right w:w="120" w:type="dxa"/>
            </w:tcMar>
            <w:hideMark/>
          </w:tcPr>
          <w:p w14:paraId="66A30A27" w14:textId="77777777" w:rsidR="003B4A37" w:rsidRPr="003B4A37" w:rsidRDefault="003B4A37" w:rsidP="003B4A37">
            <w:r w:rsidRPr="003B4A37">
              <w:t>je registrujícím poskytovatelem v oboru gynekologie a porodnictví, jde-li o údaje o poskytnutých zdravotních službách v souvislosti se screeningovým programem, který je oprávněn indikovat,“.</w:t>
            </w:r>
          </w:p>
        </w:tc>
      </w:tr>
    </w:tbl>
    <w:p w14:paraId="23970C28" w14:textId="77777777" w:rsidR="003B4A37" w:rsidRPr="003B4A37" w:rsidRDefault="003B4A37" w:rsidP="003B4A37">
      <w:r w:rsidRPr="003B4A37">
        <w:t xml:space="preserve"> 42. V § 74 odst. 1 písm. c) </w:t>
      </w:r>
      <w:proofErr w:type="gramStart"/>
      <w:r w:rsidRPr="003B4A37">
        <w:t>se</w:t>
      </w:r>
      <w:proofErr w:type="gramEnd"/>
      <w:r w:rsidRPr="003B4A37">
        <w:t xml:space="preserve"> slova „adresu sídla podnikatele,“ zrušují.</w:t>
      </w:r>
    </w:p>
    <w:p w14:paraId="74BA21A3" w14:textId="77777777" w:rsidR="003B4A37" w:rsidRPr="003B4A37" w:rsidRDefault="003B4A37" w:rsidP="003B4A37">
      <w:r w:rsidRPr="003B4A37">
        <w:t>43. V § 74 odst. 1 písm. m) se za slova „lůžek vymezených“ vkládají slova „pro každé místo poskytování zdravotních služeb“.</w:t>
      </w:r>
    </w:p>
    <w:p w14:paraId="23A95284" w14:textId="77777777" w:rsidR="003B4A37" w:rsidRPr="003B4A37" w:rsidRDefault="003B4A37" w:rsidP="003B4A37">
      <w:r w:rsidRPr="003B4A37">
        <w:t>44. V § 74 odst. 1 písm. p) bodě 1 se za slova „zdravotních služeb“ vkládají slova „podle § 19 odst. 4“.</w:t>
      </w:r>
    </w:p>
    <w:p w14:paraId="31CF65CD" w14:textId="77777777" w:rsidR="003B4A37" w:rsidRPr="003B4A37" w:rsidRDefault="003B4A37" w:rsidP="003B4A37">
      <w:r w:rsidRPr="003B4A37">
        <w:t>45. V § 74 odst. 1 písm. p) se bod 2 zrušuje.</w:t>
      </w:r>
      <w:r w:rsidRPr="003B4A37">
        <w:br/>
        <w:t>Dosavadní body 3 a 4 se označují jako body 2 a 3.</w:t>
      </w:r>
    </w:p>
    <w:p w14:paraId="7C8126C3" w14:textId="77777777" w:rsidR="003B4A37" w:rsidRPr="003B4A37" w:rsidRDefault="003B4A37" w:rsidP="003B4A37">
      <w:r w:rsidRPr="003B4A37">
        <w:t>46. V § 74 odst. 1 písm. p) se na konci bodu 2 slovo „a“ nahrazuje čárkou a bod 3 se zrušuje.</w:t>
      </w:r>
    </w:p>
    <w:p w14:paraId="01B8F703" w14:textId="77777777" w:rsidR="003B4A37" w:rsidRPr="003B4A37" w:rsidRDefault="003B4A37" w:rsidP="003B4A37">
      <w:r w:rsidRPr="003B4A37">
        <w:t>47. V § 74 se na konci odstavce 1 tečka nahrazuje čárkou a doplňují se písmena r) a s), která znějí:</w:t>
      </w:r>
    </w:p>
    <w:tbl>
      <w:tblPr>
        <w:tblW w:w="0" w:type="auto"/>
        <w:tblCellMar>
          <w:left w:w="0" w:type="dxa"/>
          <w:right w:w="0" w:type="dxa"/>
        </w:tblCellMar>
        <w:tblLook w:val="04A0" w:firstRow="1" w:lastRow="0" w:firstColumn="1" w:lastColumn="0" w:noHBand="0" w:noVBand="1"/>
      </w:tblPr>
      <w:tblGrid>
        <w:gridCol w:w="476"/>
        <w:gridCol w:w="8596"/>
      </w:tblGrid>
      <w:tr w:rsidR="003B4A37" w:rsidRPr="003B4A37" w14:paraId="6AD76C50" w14:textId="77777777" w:rsidTr="003B4A37">
        <w:tc>
          <w:tcPr>
            <w:tcW w:w="0" w:type="auto"/>
            <w:shd w:val="clear" w:color="auto" w:fill="auto"/>
            <w:tcMar>
              <w:top w:w="45" w:type="dxa"/>
              <w:left w:w="120" w:type="dxa"/>
              <w:bottom w:w="0" w:type="dxa"/>
              <w:right w:w="120" w:type="dxa"/>
            </w:tcMar>
            <w:hideMark/>
          </w:tcPr>
          <w:p w14:paraId="2FE8DE6B" w14:textId="77777777" w:rsidR="003B4A37" w:rsidRPr="003B4A37" w:rsidRDefault="003B4A37" w:rsidP="003B4A37">
            <w:r w:rsidRPr="003B4A37">
              <w:t>„r)</w:t>
            </w:r>
          </w:p>
        </w:tc>
        <w:tc>
          <w:tcPr>
            <w:tcW w:w="0" w:type="auto"/>
            <w:shd w:val="clear" w:color="auto" w:fill="auto"/>
            <w:tcMar>
              <w:top w:w="45" w:type="dxa"/>
              <w:left w:w="120" w:type="dxa"/>
              <w:bottom w:w="0" w:type="dxa"/>
              <w:right w:w="120" w:type="dxa"/>
            </w:tcMar>
            <w:hideMark/>
          </w:tcPr>
          <w:p w14:paraId="13A98EC9" w14:textId="77777777" w:rsidR="003B4A37" w:rsidRPr="003B4A37" w:rsidRDefault="003B4A37" w:rsidP="003B4A37">
            <w:r w:rsidRPr="003B4A37">
              <w:t xml:space="preserve">údaj o udělení statutu centra vysoce specializované zdravotní péče podle § 112, centra vysoce specializované zdravotní péče pro pacienty se vzácným onemocněním podle § </w:t>
            </w:r>
            <w:proofErr w:type="spellStart"/>
            <w:r w:rsidRPr="003B4A37">
              <w:t>113a</w:t>
            </w:r>
            <w:proofErr w:type="spellEnd"/>
            <w:r w:rsidRPr="003B4A37">
              <w:t xml:space="preserve"> a screeningového pracoviště podle § </w:t>
            </w:r>
            <w:proofErr w:type="spellStart"/>
            <w:r w:rsidRPr="003B4A37">
              <w:t>113c</w:t>
            </w:r>
            <w:proofErr w:type="spellEnd"/>
            <w:r w:rsidRPr="003B4A37">
              <w:t>, s) informace o přerušení poskytování zdravotních služeb podle § 26 odst. 2 včetně uvedení dne, od kterého dojde k přerušení, a informace o pokračování v poskytování zdravotních služeb po tomto přerušení podle § 26 odst. 4 včetně uvedení dne, od kterého dojde k pokračování.“.</w:t>
            </w:r>
          </w:p>
        </w:tc>
      </w:tr>
    </w:tbl>
    <w:p w14:paraId="65633B36" w14:textId="77777777" w:rsidR="003B4A37" w:rsidRPr="003B4A37" w:rsidRDefault="003B4A37" w:rsidP="003B4A37">
      <w:r w:rsidRPr="003B4A37">
        <w:t>48. V § 74 odst. 3 písm. a) bodě 3 se za slova „Ministerstvo obrany“ vkládají slova „a zároveň je jeho provozovatelem“.</w:t>
      </w:r>
    </w:p>
    <w:p w14:paraId="2AE37417" w14:textId="77777777" w:rsidR="003B4A37" w:rsidRPr="003B4A37" w:rsidRDefault="003B4A37" w:rsidP="003B4A37">
      <w:r w:rsidRPr="003B4A37">
        <w:t>49. V § 74 odst. 3 se na konci textu písmene d) doplňují slova „s výjimkou údajů o obsazenosti lůžek podle odstavce 1 písm. m)“.</w:t>
      </w:r>
    </w:p>
    <w:p w14:paraId="72E9584A" w14:textId="77777777" w:rsidR="003B4A37" w:rsidRPr="003B4A37" w:rsidRDefault="003B4A37" w:rsidP="003B4A37">
      <w:r w:rsidRPr="003B4A37">
        <w:t>50. V § 74 odst. 3 se na konci textu písmene h) doplňují slova „s výjimkou údajů o obsazenosti lůžek podle odstavce 1 písm. m)“.</w:t>
      </w:r>
    </w:p>
    <w:p w14:paraId="7CED0916" w14:textId="77777777" w:rsidR="003B4A37" w:rsidRPr="003B4A37" w:rsidRDefault="003B4A37" w:rsidP="003B4A37">
      <w:r w:rsidRPr="003B4A37">
        <w:t>51. V § 75 odst. 1 úvodní části ustanovení se za slova „předává údaje“ vkládají slova „nebo jejich změnu“.</w:t>
      </w:r>
    </w:p>
    <w:p w14:paraId="2C829B16" w14:textId="77777777" w:rsidR="003B4A37" w:rsidRPr="003B4A37" w:rsidRDefault="003B4A37" w:rsidP="003B4A37">
      <w:r w:rsidRPr="003B4A37">
        <w:t xml:space="preserve">52. V § 75 odst. 1 písm. a) se slova „a p)“ nahrazují slovy </w:t>
      </w:r>
      <w:proofErr w:type="gramStart"/>
      <w:r w:rsidRPr="003B4A37">
        <w:t>„ ,</w:t>
      </w:r>
      <w:proofErr w:type="gramEnd"/>
      <w:r w:rsidRPr="003B4A37">
        <w:t xml:space="preserve"> p) a s)“.</w:t>
      </w:r>
    </w:p>
    <w:p w14:paraId="29846BD7" w14:textId="77777777" w:rsidR="003B4A37" w:rsidRPr="003B4A37" w:rsidRDefault="003B4A37" w:rsidP="003B4A37">
      <w:r w:rsidRPr="003B4A37">
        <w:t>53. V § 75 se na konci odstavce 1 tečka nahrazuje čárkou a doplňuje se písmeno e), které zní:</w:t>
      </w:r>
    </w:p>
    <w:tbl>
      <w:tblPr>
        <w:tblW w:w="0" w:type="auto"/>
        <w:tblCellMar>
          <w:left w:w="0" w:type="dxa"/>
          <w:right w:w="0" w:type="dxa"/>
        </w:tblCellMar>
        <w:tblLook w:val="04A0" w:firstRow="1" w:lastRow="0" w:firstColumn="1" w:lastColumn="0" w:noHBand="0" w:noVBand="1"/>
      </w:tblPr>
      <w:tblGrid>
        <w:gridCol w:w="509"/>
        <w:gridCol w:w="3316"/>
      </w:tblGrid>
      <w:tr w:rsidR="003B4A37" w:rsidRPr="003B4A37" w14:paraId="5CD3536D" w14:textId="77777777" w:rsidTr="003B4A37">
        <w:tc>
          <w:tcPr>
            <w:tcW w:w="0" w:type="auto"/>
            <w:shd w:val="clear" w:color="auto" w:fill="auto"/>
            <w:tcMar>
              <w:top w:w="45" w:type="dxa"/>
              <w:left w:w="120" w:type="dxa"/>
              <w:bottom w:w="0" w:type="dxa"/>
              <w:right w:w="120" w:type="dxa"/>
            </w:tcMar>
            <w:hideMark/>
          </w:tcPr>
          <w:p w14:paraId="5829F092"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5BFEE63B" w14:textId="77777777" w:rsidR="003B4A37" w:rsidRPr="003B4A37" w:rsidRDefault="003B4A37" w:rsidP="003B4A37">
            <w:r w:rsidRPr="003B4A37">
              <w:t>§ 74 odst. 1 písm. r) ministerstvo.“.</w:t>
            </w:r>
          </w:p>
        </w:tc>
      </w:tr>
    </w:tbl>
    <w:p w14:paraId="32346F50" w14:textId="77777777" w:rsidR="003B4A37" w:rsidRPr="003B4A37" w:rsidRDefault="003B4A37" w:rsidP="003B4A37">
      <w:r w:rsidRPr="003B4A37">
        <w:t>54. V § 75 se odstavec 2 zrušuje.</w:t>
      </w:r>
      <w:r w:rsidRPr="003B4A37">
        <w:br/>
        <w:t>Dosavadní odstavec 3 se označuje jako odstavec 2.</w:t>
      </w:r>
    </w:p>
    <w:p w14:paraId="209F2D6D" w14:textId="77777777" w:rsidR="003B4A37" w:rsidRPr="003B4A37" w:rsidRDefault="003B4A37" w:rsidP="003B4A37">
      <w:r w:rsidRPr="003B4A37">
        <w:lastRenderedPageBreak/>
        <w:t>55. V § 75 odst. 2 se slovo „Osoby“ nahrazuje slovy „Správní orgány a osoby“.</w:t>
      </w:r>
    </w:p>
    <w:p w14:paraId="159E6E84" w14:textId="77777777" w:rsidR="003B4A37" w:rsidRPr="003B4A37" w:rsidRDefault="003B4A37" w:rsidP="003B4A37">
      <w:r w:rsidRPr="003B4A37">
        <w:t>56. V § 76 odst. 1 se na konci písmene p) čárka nahrazuje tečkou a písmeno q) se zrušuje.</w:t>
      </w:r>
    </w:p>
    <w:p w14:paraId="7A026F1A" w14:textId="77777777" w:rsidR="003B4A37" w:rsidRPr="003B4A37" w:rsidRDefault="003B4A37" w:rsidP="003B4A37">
      <w:r w:rsidRPr="003B4A37">
        <w:t>57. V § 76 odst. 2 písm. a) se text „i)“ nahrazuje textem „k)“.</w:t>
      </w:r>
    </w:p>
    <w:p w14:paraId="4A6D3EA4" w14:textId="77777777" w:rsidR="003B4A37" w:rsidRPr="003B4A37" w:rsidRDefault="003B4A37" w:rsidP="003B4A37">
      <w:r w:rsidRPr="003B4A37">
        <w:t>58. V § 76 odst. 2 písm. b) se text „j)“ nahrazuje textem „l)“.</w:t>
      </w:r>
    </w:p>
    <w:p w14:paraId="5C08FFB4" w14:textId="77777777" w:rsidR="003B4A37" w:rsidRPr="003B4A37" w:rsidRDefault="003B4A37" w:rsidP="003B4A37">
      <w:r w:rsidRPr="003B4A37">
        <w:t>59. V § 76 odst. 2 písm. d) se text „o)“ nahrazuje textem „p)“.</w:t>
      </w:r>
    </w:p>
    <w:p w14:paraId="60468C55" w14:textId="77777777" w:rsidR="003B4A37" w:rsidRPr="003B4A37" w:rsidRDefault="003B4A37" w:rsidP="003B4A37">
      <w:r w:rsidRPr="003B4A37">
        <w:t>60. V § 76 odst. 2 písm. g) se text „h), j)“ nahrazuje slovy „h) až j)“.</w:t>
      </w:r>
    </w:p>
    <w:p w14:paraId="0D8280F5" w14:textId="77777777" w:rsidR="003B4A37" w:rsidRPr="003B4A37" w:rsidRDefault="003B4A37" w:rsidP="003B4A37">
      <w:r w:rsidRPr="003B4A37">
        <w:t xml:space="preserve">61. V § 77 odst. 1 písm. a) se text </w:t>
      </w:r>
      <w:proofErr w:type="gramStart"/>
      <w:r w:rsidRPr="003B4A37">
        <w:t>„ ,</w:t>
      </w:r>
      <w:proofErr w:type="gramEnd"/>
      <w:r w:rsidRPr="003B4A37">
        <w:t xml:space="preserve"> d)“ zrušuje.</w:t>
      </w:r>
    </w:p>
    <w:p w14:paraId="6299F5F1" w14:textId="77777777" w:rsidR="003B4A37" w:rsidRPr="003B4A37" w:rsidRDefault="003B4A37" w:rsidP="003B4A37">
      <w:r w:rsidRPr="003B4A37">
        <w:t xml:space="preserve">62. V § 77 odst. 1 písm. c) </w:t>
      </w:r>
      <w:proofErr w:type="gramStart"/>
      <w:r w:rsidRPr="003B4A37">
        <w:t>se</w:t>
      </w:r>
      <w:proofErr w:type="gramEnd"/>
      <w:r w:rsidRPr="003B4A37">
        <w:t xml:space="preserve"> slova „i) až k)“ nahrazují slovy „a) až e) a h) až k)“.</w:t>
      </w:r>
    </w:p>
    <w:p w14:paraId="477D0E92" w14:textId="77777777" w:rsidR="003B4A37" w:rsidRPr="003B4A37" w:rsidRDefault="003B4A37" w:rsidP="003B4A37">
      <w:r w:rsidRPr="003B4A37">
        <w:t>63. V § 77 odst. 1 písm. d) se slova „l) a m)“ nahrazují slovy „a) až e), l) a m)“.</w:t>
      </w:r>
    </w:p>
    <w:p w14:paraId="23A4BFB9" w14:textId="77777777" w:rsidR="003B4A37" w:rsidRPr="003B4A37" w:rsidRDefault="003B4A37" w:rsidP="003B4A37">
      <w:r w:rsidRPr="003B4A37">
        <w:t xml:space="preserve">64. V § </w:t>
      </w:r>
      <w:proofErr w:type="spellStart"/>
      <w:r w:rsidRPr="003B4A37">
        <w:t>77a</w:t>
      </w:r>
      <w:proofErr w:type="spellEnd"/>
      <w:r w:rsidRPr="003B4A37">
        <w:t xml:space="preserve"> odst. 4 písm. b) se za slovo „specializované“ vkládá slovo „zdravotní“.</w:t>
      </w:r>
    </w:p>
    <w:p w14:paraId="025BD708" w14:textId="77777777" w:rsidR="003B4A37" w:rsidRPr="003B4A37" w:rsidRDefault="003B4A37" w:rsidP="003B4A37">
      <w:r w:rsidRPr="003B4A37">
        <w:t xml:space="preserve">65. V § </w:t>
      </w:r>
      <w:proofErr w:type="spellStart"/>
      <w:r w:rsidRPr="003B4A37">
        <w:t>77a</w:t>
      </w:r>
      <w:proofErr w:type="spellEnd"/>
      <w:r w:rsidRPr="003B4A37">
        <w:t xml:space="preserve"> se na konci odstavce 4 tečka nahrazuje čárkou a doplňuje se písmeno e), které zní:</w:t>
      </w:r>
    </w:p>
    <w:tbl>
      <w:tblPr>
        <w:tblW w:w="0" w:type="auto"/>
        <w:tblCellMar>
          <w:left w:w="0" w:type="dxa"/>
          <w:right w:w="0" w:type="dxa"/>
        </w:tblCellMar>
        <w:tblLook w:val="04A0" w:firstRow="1" w:lastRow="0" w:firstColumn="1" w:lastColumn="0" w:noHBand="0" w:noVBand="1"/>
      </w:tblPr>
      <w:tblGrid>
        <w:gridCol w:w="509"/>
        <w:gridCol w:w="4227"/>
      </w:tblGrid>
      <w:tr w:rsidR="003B4A37" w:rsidRPr="003B4A37" w14:paraId="40ACCCE4" w14:textId="77777777" w:rsidTr="003B4A37">
        <w:tc>
          <w:tcPr>
            <w:tcW w:w="0" w:type="auto"/>
            <w:shd w:val="clear" w:color="auto" w:fill="auto"/>
            <w:tcMar>
              <w:top w:w="45" w:type="dxa"/>
              <w:left w:w="120" w:type="dxa"/>
              <w:bottom w:w="0" w:type="dxa"/>
              <w:right w:w="120" w:type="dxa"/>
            </w:tcMar>
            <w:hideMark/>
          </w:tcPr>
          <w:p w14:paraId="1854F193"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0DC45991" w14:textId="77777777" w:rsidR="003B4A37" w:rsidRPr="003B4A37" w:rsidRDefault="003B4A37" w:rsidP="003B4A37">
            <w:r w:rsidRPr="003B4A37">
              <w:t>číslo pojištěnce nebo identifikátor pacienta.“.</w:t>
            </w:r>
          </w:p>
        </w:tc>
      </w:tr>
    </w:tbl>
    <w:p w14:paraId="403D3007" w14:textId="77777777" w:rsidR="003B4A37" w:rsidRPr="003B4A37" w:rsidRDefault="003B4A37" w:rsidP="003B4A37">
      <w:r w:rsidRPr="003B4A37">
        <w:t xml:space="preserve">66. V § </w:t>
      </w:r>
      <w:proofErr w:type="spellStart"/>
      <w:r w:rsidRPr="003B4A37">
        <w:t>77a</w:t>
      </w:r>
      <w:proofErr w:type="spellEnd"/>
      <w:r w:rsidRPr="003B4A37">
        <w:t xml:space="preserve"> se doplňuje odstavec 7, který zní:</w:t>
      </w:r>
    </w:p>
    <w:p w14:paraId="06685749" w14:textId="77777777" w:rsidR="003B4A37" w:rsidRPr="003B4A37" w:rsidRDefault="003B4A37" w:rsidP="003B4A37">
      <w:r w:rsidRPr="003B4A37">
        <w:t>„(7) Statistický ústav je povinen předat Ministerstvu financí nebo ministerstvu na základě jeho žádosti informace podle odstavce 2 v anonymizované podobě, které si Ministerstvo financí nebo ministerstvo vyžádá pro účely výkonu veřejnosprávní kontroly zdravotních pojišťoven.“.</w:t>
      </w:r>
    </w:p>
    <w:p w14:paraId="6BE93DB8" w14:textId="77777777" w:rsidR="003B4A37" w:rsidRPr="003B4A37" w:rsidRDefault="003B4A37" w:rsidP="003B4A37">
      <w:r w:rsidRPr="003B4A37">
        <w:t>67. V § 88 odst. 2 písm. f) se za slova „při klinických zkouškách zdravotnického prostředku“ vkládají slova „nebo při studiích funkční způsobilosti diagnostického zdravotnického prostředku in vitro“.</w:t>
      </w:r>
    </w:p>
    <w:p w14:paraId="6DF1B081" w14:textId="77777777" w:rsidR="003B4A37" w:rsidRPr="003B4A37" w:rsidRDefault="003B4A37" w:rsidP="003B4A37">
      <w:r w:rsidRPr="003B4A37">
        <w:t>68. V § 94 se odstavec 2 zrušuje.</w:t>
      </w:r>
      <w:r w:rsidRPr="003B4A37">
        <w:br/>
        <w:t>Dosavadní odstavce 3 a 4 se označují jako odstavce 2 a 3.</w:t>
      </w:r>
    </w:p>
    <w:p w14:paraId="6C0D3E05" w14:textId="77777777" w:rsidR="003B4A37" w:rsidRPr="003B4A37" w:rsidRDefault="003B4A37" w:rsidP="003B4A37">
      <w:r w:rsidRPr="003B4A37">
        <w:t>69. V nadpisu části dvanácté se za slovo „specializované“ vkládá slovo „zdravotní“.</w:t>
      </w:r>
    </w:p>
    <w:p w14:paraId="53113B14" w14:textId="77777777" w:rsidR="003B4A37" w:rsidRPr="003B4A37" w:rsidRDefault="003B4A37" w:rsidP="003B4A37">
      <w:r w:rsidRPr="003B4A37">
        <w:t xml:space="preserve">70. V § 111 se na konci textu odstavce 1 doplňují slova </w:t>
      </w:r>
      <w:proofErr w:type="gramStart"/>
      <w:r w:rsidRPr="003B4A37">
        <w:t>„ ;</w:t>
      </w:r>
      <w:proofErr w:type="gramEnd"/>
      <w:r w:rsidRPr="003B4A37">
        <w:t xml:space="preserve"> jde-li o poskytovatele, jemuž udělilo oprávnění Ministerstvo obrany, vykonává zřizovatelskou funkci Ministerstvo obrany“.</w:t>
      </w:r>
    </w:p>
    <w:p w14:paraId="57145272" w14:textId="77777777" w:rsidR="003B4A37" w:rsidRPr="003B4A37" w:rsidRDefault="003B4A37" w:rsidP="003B4A37">
      <w:r w:rsidRPr="003B4A37">
        <w:t>71. V nadpisu § 112 se za slovo „specializované“ vkládá slovo „zdravotní“.</w:t>
      </w:r>
    </w:p>
    <w:p w14:paraId="41ABB3A2" w14:textId="77777777" w:rsidR="003B4A37" w:rsidRPr="003B4A37" w:rsidRDefault="003B4A37" w:rsidP="003B4A37">
      <w:r w:rsidRPr="003B4A37">
        <w:t xml:space="preserve">72. V § </w:t>
      </w:r>
      <w:proofErr w:type="spellStart"/>
      <w:r w:rsidRPr="003B4A37">
        <w:t>113a</w:t>
      </w:r>
      <w:proofErr w:type="spellEnd"/>
      <w:r w:rsidRPr="003B4A37">
        <w:t xml:space="preserve"> odst. 4 se za slovo „specializované“ vkládá slovo „zdravotní“.</w:t>
      </w:r>
    </w:p>
    <w:p w14:paraId="73172DFB" w14:textId="77777777" w:rsidR="003B4A37" w:rsidRPr="003B4A37" w:rsidRDefault="003B4A37" w:rsidP="003B4A37">
      <w:r w:rsidRPr="003B4A37">
        <w:t xml:space="preserve">73. V § </w:t>
      </w:r>
      <w:proofErr w:type="spellStart"/>
      <w:r w:rsidRPr="003B4A37">
        <w:t>113b</w:t>
      </w:r>
      <w:proofErr w:type="spellEnd"/>
      <w:r w:rsidRPr="003B4A37">
        <w:t xml:space="preserve"> odst. 2 se slova „centra vysoce specializované traumatologické péče“ nahrazují slovy „centra vysoce specializované traumatologické zdravotní péče“ a slova „centra vysoce specializované péče“ se nahrazují slovy „centra vysoce specializované zdravotní péče“.</w:t>
      </w:r>
    </w:p>
    <w:p w14:paraId="5B4BF81C" w14:textId="77777777" w:rsidR="003B4A37" w:rsidRPr="003B4A37" w:rsidRDefault="003B4A37" w:rsidP="003B4A37">
      <w:r w:rsidRPr="003B4A37">
        <w:t xml:space="preserve">74. V § </w:t>
      </w:r>
      <w:proofErr w:type="spellStart"/>
      <w:r w:rsidRPr="003B4A37">
        <w:t>113b</w:t>
      </w:r>
      <w:proofErr w:type="spellEnd"/>
      <w:r w:rsidRPr="003B4A37">
        <w:t xml:space="preserve"> odst. 3 se za slovo „specializované“ vkládá slovo „zdravotní“.</w:t>
      </w:r>
    </w:p>
    <w:p w14:paraId="0C7A22D1" w14:textId="77777777" w:rsidR="003B4A37" w:rsidRPr="003B4A37" w:rsidRDefault="003B4A37" w:rsidP="003B4A37">
      <w:r w:rsidRPr="003B4A37">
        <w:t xml:space="preserve">75. V § </w:t>
      </w:r>
      <w:proofErr w:type="spellStart"/>
      <w:r w:rsidRPr="003B4A37">
        <w:t>113f</w:t>
      </w:r>
      <w:proofErr w:type="spellEnd"/>
      <w:r w:rsidRPr="003B4A37">
        <w:t xml:space="preserve"> odst. 1 se slova „rozhodující vliv na jeho řízení“ nahrazují slovy „zásadní vliv na činnost spolku“.</w:t>
      </w:r>
    </w:p>
    <w:p w14:paraId="44965AD5" w14:textId="77777777" w:rsidR="003B4A37" w:rsidRPr="003B4A37" w:rsidRDefault="003B4A37" w:rsidP="003B4A37">
      <w:r w:rsidRPr="003B4A37">
        <w:t xml:space="preserve">76. V § </w:t>
      </w:r>
      <w:proofErr w:type="spellStart"/>
      <w:r w:rsidRPr="003B4A37">
        <w:t>113f</w:t>
      </w:r>
      <w:proofErr w:type="spellEnd"/>
      <w:r w:rsidRPr="003B4A37">
        <w:t xml:space="preserve"> odst. 7 se slova „rozhodující vliv na řízení“ nahrazují slovy „zásadní vliv na činnost takového ústavu nebo obecně prospěšné společnosti“.</w:t>
      </w:r>
    </w:p>
    <w:p w14:paraId="57276BFA" w14:textId="77777777" w:rsidR="003B4A37" w:rsidRPr="003B4A37" w:rsidRDefault="003B4A37" w:rsidP="003B4A37">
      <w:r w:rsidRPr="003B4A37">
        <w:t>77. V § 117 odst. 3 písmeno e) zní:</w:t>
      </w:r>
    </w:p>
    <w:tbl>
      <w:tblPr>
        <w:tblW w:w="0" w:type="auto"/>
        <w:tblCellMar>
          <w:left w:w="0" w:type="dxa"/>
          <w:right w:w="0" w:type="dxa"/>
        </w:tblCellMar>
        <w:tblLook w:val="04A0" w:firstRow="1" w:lastRow="0" w:firstColumn="1" w:lastColumn="0" w:noHBand="0" w:noVBand="1"/>
      </w:tblPr>
      <w:tblGrid>
        <w:gridCol w:w="509"/>
        <w:gridCol w:w="8433"/>
      </w:tblGrid>
      <w:tr w:rsidR="003B4A37" w:rsidRPr="003B4A37" w14:paraId="53875147" w14:textId="77777777" w:rsidTr="003B4A37">
        <w:tc>
          <w:tcPr>
            <w:tcW w:w="0" w:type="auto"/>
            <w:shd w:val="clear" w:color="auto" w:fill="auto"/>
            <w:tcMar>
              <w:top w:w="45" w:type="dxa"/>
              <w:left w:w="120" w:type="dxa"/>
              <w:bottom w:w="0" w:type="dxa"/>
              <w:right w:w="120" w:type="dxa"/>
            </w:tcMar>
            <w:hideMark/>
          </w:tcPr>
          <w:p w14:paraId="1E66446B" w14:textId="77777777" w:rsidR="003B4A37" w:rsidRPr="003B4A37" w:rsidRDefault="003B4A37" w:rsidP="003B4A37">
            <w:r w:rsidRPr="003B4A37">
              <w:lastRenderedPageBreak/>
              <w:t>„e)</w:t>
            </w:r>
          </w:p>
        </w:tc>
        <w:tc>
          <w:tcPr>
            <w:tcW w:w="0" w:type="auto"/>
            <w:shd w:val="clear" w:color="auto" w:fill="auto"/>
            <w:tcMar>
              <w:top w:w="45" w:type="dxa"/>
              <w:left w:w="120" w:type="dxa"/>
              <w:bottom w:w="0" w:type="dxa"/>
              <w:right w:w="120" w:type="dxa"/>
            </w:tcMar>
            <w:hideMark/>
          </w:tcPr>
          <w:p w14:paraId="545B743E" w14:textId="77777777" w:rsidR="003B4A37" w:rsidRPr="003B4A37" w:rsidRDefault="003B4A37" w:rsidP="003B4A37">
            <w:r w:rsidRPr="003B4A37">
              <w:t>poruší povinnost vést, zpracovávat nebo uchovávat zdravotnickou dokumentaci podle § 54,“.</w:t>
            </w:r>
          </w:p>
        </w:tc>
      </w:tr>
    </w:tbl>
    <w:p w14:paraId="0945FA12" w14:textId="77777777" w:rsidR="003B4A37" w:rsidRPr="003B4A37" w:rsidRDefault="003B4A37" w:rsidP="003B4A37">
      <w:r w:rsidRPr="003B4A37">
        <w:t>V § 117 odst. 3 se na konci textu písmene i) doplňují slova „nebo bude požadovat úhradu za pořízení výpisu nebo kopie ze zdravotnické dokumentace v rozporu s § 66 odst. 3“.</w:t>
      </w:r>
    </w:p>
    <w:p w14:paraId="5C973FE1" w14:textId="77777777" w:rsidR="003B4A37" w:rsidRPr="003B4A37" w:rsidRDefault="003B4A37" w:rsidP="003B4A37">
      <w:r w:rsidRPr="003B4A37">
        <w:t>79. V § 117 odst. 3 písm. s) se slovo „nebo“ zrušuje.</w:t>
      </w:r>
    </w:p>
    <w:p w14:paraId="317A958C" w14:textId="77777777" w:rsidR="003B4A37" w:rsidRPr="003B4A37" w:rsidRDefault="003B4A37" w:rsidP="003B4A37">
      <w:r w:rsidRPr="003B4A37">
        <w:t xml:space="preserve">80. V § 117 se na konci odstavce 3 tečka nahrazuje slovem </w:t>
      </w:r>
      <w:proofErr w:type="gramStart"/>
      <w:r w:rsidRPr="003B4A37">
        <w:t>„ ,</w:t>
      </w:r>
      <w:proofErr w:type="gramEnd"/>
      <w:r w:rsidRPr="003B4A37">
        <w:t xml:space="preserve"> nebo“ a doplňuje se písmeno u), které zní:</w:t>
      </w:r>
    </w:p>
    <w:tbl>
      <w:tblPr>
        <w:tblW w:w="0" w:type="auto"/>
        <w:tblCellMar>
          <w:left w:w="0" w:type="dxa"/>
          <w:right w:w="0" w:type="dxa"/>
        </w:tblCellMar>
        <w:tblLook w:val="04A0" w:firstRow="1" w:lastRow="0" w:firstColumn="1" w:lastColumn="0" w:noHBand="0" w:noVBand="1"/>
      </w:tblPr>
      <w:tblGrid>
        <w:gridCol w:w="515"/>
        <w:gridCol w:w="7849"/>
      </w:tblGrid>
      <w:tr w:rsidR="003B4A37" w:rsidRPr="003B4A37" w14:paraId="29CAFBB6" w14:textId="77777777" w:rsidTr="003B4A37">
        <w:tc>
          <w:tcPr>
            <w:tcW w:w="0" w:type="auto"/>
            <w:shd w:val="clear" w:color="auto" w:fill="auto"/>
            <w:tcMar>
              <w:top w:w="45" w:type="dxa"/>
              <w:left w:w="120" w:type="dxa"/>
              <w:bottom w:w="0" w:type="dxa"/>
              <w:right w:w="120" w:type="dxa"/>
            </w:tcMar>
            <w:hideMark/>
          </w:tcPr>
          <w:p w14:paraId="46C7EA89" w14:textId="77777777" w:rsidR="003B4A37" w:rsidRPr="003B4A37" w:rsidRDefault="003B4A37" w:rsidP="003B4A37">
            <w:r w:rsidRPr="003B4A37">
              <w:t>„u)</w:t>
            </w:r>
          </w:p>
        </w:tc>
        <w:tc>
          <w:tcPr>
            <w:tcW w:w="0" w:type="auto"/>
            <w:shd w:val="clear" w:color="auto" w:fill="auto"/>
            <w:tcMar>
              <w:top w:w="45" w:type="dxa"/>
              <w:left w:w="120" w:type="dxa"/>
              <w:bottom w:w="0" w:type="dxa"/>
              <w:right w:w="120" w:type="dxa"/>
            </w:tcMar>
            <w:hideMark/>
          </w:tcPr>
          <w:p w14:paraId="7E7D58F7" w14:textId="77777777" w:rsidR="003B4A37" w:rsidRPr="003B4A37" w:rsidRDefault="003B4A37" w:rsidP="003B4A37">
            <w:r w:rsidRPr="003B4A37">
              <w:t xml:space="preserve">nezpracuje písemná pravidla pro zpracování zdravotnické dokumentace podle § </w:t>
            </w:r>
            <w:proofErr w:type="spellStart"/>
            <w:r w:rsidRPr="003B4A37">
              <w:t>55d</w:t>
            </w:r>
            <w:proofErr w:type="spellEnd"/>
            <w:r w:rsidRPr="003B4A37">
              <w:t>.“.</w:t>
            </w:r>
          </w:p>
        </w:tc>
      </w:tr>
    </w:tbl>
    <w:p w14:paraId="6B2731E2" w14:textId="77777777" w:rsidR="003B4A37" w:rsidRPr="003B4A37" w:rsidRDefault="003B4A37" w:rsidP="003B4A37">
      <w:r w:rsidRPr="003B4A37">
        <w:t xml:space="preserve">81. V § 117 odst. 4 písm. f) se slova „nebo t)“ nahrazují slovy </w:t>
      </w:r>
      <w:proofErr w:type="gramStart"/>
      <w:r w:rsidRPr="003B4A37">
        <w:t>„ ,</w:t>
      </w:r>
      <w:proofErr w:type="gramEnd"/>
      <w:r w:rsidRPr="003B4A37">
        <w:t xml:space="preserve"> t) nebo u)“.</w:t>
      </w:r>
    </w:p>
    <w:p w14:paraId="59B190DA" w14:textId="77777777" w:rsidR="003B4A37" w:rsidRPr="003B4A37" w:rsidRDefault="003B4A37" w:rsidP="003B4A37">
      <w:r w:rsidRPr="003B4A37">
        <w:t xml:space="preserve">82. V § 120 se za slova „§ 11 odst. 4, 6 a 7,“ vkládá text „§ </w:t>
      </w:r>
      <w:proofErr w:type="spellStart"/>
      <w:r w:rsidRPr="003B4A37">
        <w:t>11c</w:t>
      </w:r>
      <w:proofErr w:type="spellEnd"/>
      <w:r w:rsidRPr="003B4A37">
        <w:t xml:space="preserve"> odst. 3,“ a text „§ 75 odst. 3“ se nahrazuje textem „§ 75 odst. 2“.</w:t>
      </w:r>
    </w:p>
    <w:p w14:paraId="0C0EEED0" w14:textId="77777777" w:rsidR="003B4A37" w:rsidRPr="003B4A37" w:rsidRDefault="003B4A37" w:rsidP="003B4A37">
      <w:r w:rsidRPr="003B4A37">
        <w:t xml:space="preserve">83. V příloze v bodě 3 větě první se slova „ženy, u níž“ nahrazují slovy „osobní údaje o osobách, u nichž“, slova </w:t>
      </w:r>
      <w:proofErr w:type="gramStart"/>
      <w:r w:rsidRPr="003B4A37">
        <w:t>„ ,</w:t>
      </w:r>
      <w:proofErr w:type="gramEnd"/>
      <w:r w:rsidRPr="003B4A37">
        <w:t xml:space="preserve"> ženy, které“ se nahrazují slovy „a odběr gamet, o ženách, kterým“ a na konci textu věty první se doplňují slova „ , včetně vyloučení z dárcovství gamet“.</w:t>
      </w:r>
    </w:p>
    <w:p w14:paraId="33EC5F74" w14:textId="77777777" w:rsidR="003B4A37" w:rsidRPr="003B4A37" w:rsidRDefault="003B4A37" w:rsidP="003B4A37">
      <w:r w:rsidRPr="003B4A37">
        <w:t> 84. V příloze v nadpisu bodu 9 se za slovo „registr“ vkládají slova „dárců krve a“.</w:t>
      </w:r>
    </w:p>
    <w:p w14:paraId="0E16C055" w14:textId="77777777" w:rsidR="003B4A37" w:rsidRPr="003B4A37" w:rsidRDefault="003B4A37" w:rsidP="003B4A37">
      <w:r w:rsidRPr="003B4A37">
        <w:t>85. V příloze v bodě 9 větě první se za slovo „identifikaci“ vkládají slova „dárce krve a“.</w:t>
      </w:r>
    </w:p>
    <w:p w14:paraId="19DD3288" w14:textId="77777777" w:rsidR="003B4A37" w:rsidRPr="003B4A37" w:rsidRDefault="003B4A37" w:rsidP="003B4A37">
      <w:r w:rsidRPr="003B4A37">
        <w:t>86. V příloze v bodě 9 se za větu první vkládají věty „Údaje identifikující dárce krve vkládá do registru poskytovatel transfúzní služby, který provedl odběr krve od dárce. Záznam o provedeném odběru je v registru přístupný pro potřeby ověření přípustnosti dalšího odběru po dobu 6 měsíců.“.</w:t>
      </w:r>
    </w:p>
    <w:p w14:paraId="55E840FB" w14:textId="77777777" w:rsidR="003B4A37" w:rsidRPr="003B4A37" w:rsidRDefault="003B4A37" w:rsidP="003B4A37">
      <w:r w:rsidRPr="003B4A37">
        <w:t xml:space="preserve">87. V příloze v bodě 9 větě čtvrté se slova „identifikující dárce“ nahrazují slovy „identifikující osobu trvale vyloučenou z dárcovství krve“, slova „registru zařízení“ se nahrazují slovy „registru poskytovatel“, slova „které dárce“ se nahrazují slovy „který osobu“, slovo „vyloučilo“ se nahrazuje slovem „vyloučil“ a slova „tohoto </w:t>
      </w:r>
      <w:proofErr w:type="spellStart"/>
      <w:r w:rsidRPr="003B4A37">
        <w:t>zařízení</w:t>
      </w:r>
      <w:r w:rsidRPr="003B4A37">
        <w:rPr>
          <w:vertAlign w:val="superscript"/>
        </w:rPr>
        <w:t>48</w:t>
      </w:r>
      <w:proofErr w:type="spellEnd"/>
      <w:r w:rsidRPr="003B4A37">
        <w:rPr>
          <w:vertAlign w:val="superscript"/>
        </w:rPr>
        <w:t>)</w:t>
      </w:r>
      <w:r w:rsidRPr="003B4A37">
        <w:t xml:space="preserve">“ se nahrazují slovy „zařízení transfúzní </w:t>
      </w:r>
      <w:proofErr w:type="spellStart"/>
      <w:r w:rsidRPr="003B4A37">
        <w:t>služby</w:t>
      </w:r>
      <w:r w:rsidRPr="003B4A37">
        <w:rPr>
          <w:vertAlign w:val="superscript"/>
        </w:rPr>
        <w:t>48</w:t>
      </w:r>
      <w:proofErr w:type="spellEnd"/>
      <w:r w:rsidRPr="003B4A37">
        <w:rPr>
          <w:vertAlign w:val="superscript"/>
        </w:rPr>
        <w:t>)</w:t>
      </w:r>
      <w:r w:rsidRPr="003B4A37">
        <w:t>“.</w:t>
      </w:r>
    </w:p>
    <w:p w14:paraId="4A11B227" w14:textId="77777777" w:rsidR="003B4A37" w:rsidRPr="003B4A37" w:rsidRDefault="003B4A37" w:rsidP="003B4A37">
      <w:pPr>
        <w:rPr>
          <w:b/>
          <w:bCs/>
        </w:rPr>
      </w:pPr>
      <w:r w:rsidRPr="003B4A37">
        <w:rPr>
          <w:b/>
          <w:bCs/>
        </w:rPr>
        <w:t>ČÁST DRUHÁ</w:t>
      </w:r>
      <w:r w:rsidRPr="003B4A37">
        <w:rPr>
          <w:b/>
          <w:bCs/>
        </w:rPr>
        <w:br/>
        <w:t>Změna zákona o podmínkách získávám a uznávám odborné způsobilosti a specializované způsobilosti k výkonu zdravotnického povolání lékaře, zubního lékaře a farmaceuta</w:t>
      </w:r>
    </w:p>
    <w:p w14:paraId="23EC5B42" w14:textId="77777777" w:rsidR="003B4A37" w:rsidRPr="003B4A37" w:rsidRDefault="003B4A37" w:rsidP="003B4A37">
      <w:pPr>
        <w:rPr>
          <w:b/>
          <w:bCs/>
        </w:rPr>
      </w:pPr>
      <w:r w:rsidRPr="003B4A37">
        <w:rPr>
          <w:b/>
          <w:bCs/>
        </w:rPr>
        <w:t>Čl. II</w:t>
      </w:r>
    </w:p>
    <w:p w14:paraId="3D75CBB1" w14:textId="77777777" w:rsidR="003B4A37" w:rsidRPr="003B4A37" w:rsidRDefault="003B4A37" w:rsidP="003B4A37">
      <w:r w:rsidRPr="003B4A37">
        <w:t>Zákon č. 95/2004 Sb., o podmínkách získávání a uznávání odborné způsobilosti a specializované způsobilosti k výkonu zdravotnického povolání lékaře, zubního lékaře a farmaceuta, ve znění zákona č. 125/2005 Sb., zákona č.  124/2008 Sb., zákona č. 189/2008 Sb., zákona č. 227/2009 Sb., zákona č. 346/2011 Sb., zákona č. 375/2011 Sb., zákona č. 126/</w:t>
      </w:r>
      <w:proofErr w:type="gramStart"/>
      <w:r w:rsidRPr="003B4A37">
        <w:t>2016  Sb.</w:t>
      </w:r>
      <w:proofErr w:type="gramEnd"/>
      <w:r w:rsidRPr="003B4A37">
        <w:t>, zákona č. 67/2017 Sb., zákona č. 183/2017 Sb., zákona č. 201/2017 Sb., zákona č. 284/2018  Sb., zákona č. 176/2019 Sb., zákona č. 277/2019 Sb., zákona č. 371/2021 Sb. a zákona č. 168/2024  Sb., se mění takto:</w:t>
      </w:r>
    </w:p>
    <w:p w14:paraId="6B142189" w14:textId="77777777" w:rsidR="003B4A37" w:rsidRPr="003B4A37" w:rsidRDefault="003B4A37" w:rsidP="003B4A37">
      <w:r w:rsidRPr="003B4A37">
        <w:t>1. V § 1 odst. 1 se na konci písmene c) slovo „a“ nahrazuje čárkou.</w:t>
      </w:r>
    </w:p>
    <w:p w14:paraId="7E57759C" w14:textId="77777777" w:rsidR="003B4A37" w:rsidRPr="003B4A37" w:rsidRDefault="003B4A37" w:rsidP="003B4A37">
      <w:r w:rsidRPr="003B4A37">
        <w:t>2. V § 1 se na konci odstavce 1 tečka nahrazuje čárkou a doplňuje se písmeno e), které zní:</w:t>
      </w:r>
    </w:p>
    <w:tbl>
      <w:tblPr>
        <w:tblW w:w="0" w:type="auto"/>
        <w:tblCellMar>
          <w:left w:w="0" w:type="dxa"/>
          <w:right w:w="0" w:type="dxa"/>
        </w:tblCellMar>
        <w:tblLook w:val="04A0" w:firstRow="1" w:lastRow="0" w:firstColumn="1" w:lastColumn="0" w:noHBand="0" w:noVBand="1"/>
      </w:tblPr>
      <w:tblGrid>
        <w:gridCol w:w="509"/>
        <w:gridCol w:w="8563"/>
      </w:tblGrid>
      <w:tr w:rsidR="003B4A37" w:rsidRPr="003B4A37" w14:paraId="2B73D6A0" w14:textId="77777777" w:rsidTr="003B4A37">
        <w:tc>
          <w:tcPr>
            <w:tcW w:w="0" w:type="auto"/>
            <w:shd w:val="clear" w:color="auto" w:fill="auto"/>
            <w:tcMar>
              <w:top w:w="45" w:type="dxa"/>
              <w:left w:w="120" w:type="dxa"/>
              <w:bottom w:w="0" w:type="dxa"/>
              <w:right w:w="120" w:type="dxa"/>
            </w:tcMar>
            <w:hideMark/>
          </w:tcPr>
          <w:p w14:paraId="7C47D0CA"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6A21BD9B" w14:textId="77777777" w:rsidR="003B4A37" w:rsidRPr="003B4A37" w:rsidRDefault="003B4A37" w:rsidP="003B4A37">
            <w:r w:rsidRPr="003B4A37">
              <w:t>informační systém veřejné správy Administrace vzdělávání ve zdravotnictví (dále jen „systém Administrace“).“.</w:t>
            </w:r>
          </w:p>
        </w:tc>
      </w:tr>
    </w:tbl>
    <w:p w14:paraId="15FD8082" w14:textId="77777777" w:rsidR="003B4A37" w:rsidRPr="003B4A37" w:rsidRDefault="003B4A37" w:rsidP="003B4A37">
      <w:r w:rsidRPr="003B4A37">
        <w:t>3. V § 37 se na konci odstavce 1 tečka nahrazuje čárkou a doplňuje se písmeno v), které zní:</w:t>
      </w:r>
    </w:p>
    <w:tbl>
      <w:tblPr>
        <w:tblW w:w="0" w:type="auto"/>
        <w:tblCellMar>
          <w:left w:w="0" w:type="dxa"/>
          <w:right w:w="0" w:type="dxa"/>
        </w:tblCellMar>
        <w:tblLook w:val="04A0" w:firstRow="1" w:lastRow="0" w:firstColumn="1" w:lastColumn="0" w:noHBand="0" w:noVBand="1"/>
      </w:tblPr>
      <w:tblGrid>
        <w:gridCol w:w="485"/>
        <w:gridCol w:w="8587"/>
      </w:tblGrid>
      <w:tr w:rsidR="003B4A37" w:rsidRPr="003B4A37" w14:paraId="404A0E2E" w14:textId="77777777" w:rsidTr="003B4A37">
        <w:tc>
          <w:tcPr>
            <w:tcW w:w="0" w:type="auto"/>
            <w:shd w:val="clear" w:color="auto" w:fill="auto"/>
            <w:tcMar>
              <w:top w:w="45" w:type="dxa"/>
              <w:left w:w="120" w:type="dxa"/>
              <w:bottom w:w="0" w:type="dxa"/>
              <w:right w:w="120" w:type="dxa"/>
            </w:tcMar>
            <w:hideMark/>
          </w:tcPr>
          <w:p w14:paraId="3937C089" w14:textId="77777777" w:rsidR="003B4A37" w:rsidRPr="003B4A37" w:rsidRDefault="003B4A37" w:rsidP="003B4A37">
            <w:r w:rsidRPr="003B4A37">
              <w:lastRenderedPageBreak/>
              <w:t>„v)</w:t>
            </w:r>
          </w:p>
        </w:tc>
        <w:tc>
          <w:tcPr>
            <w:tcW w:w="0" w:type="auto"/>
            <w:shd w:val="clear" w:color="auto" w:fill="auto"/>
            <w:tcMar>
              <w:top w:w="45" w:type="dxa"/>
              <w:left w:w="120" w:type="dxa"/>
              <w:bottom w:w="0" w:type="dxa"/>
              <w:right w:w="120" w:type="dxa"/>
            </w:tcMar>
            <w:hideMark/>
          </w:tcPr>
          <w:p w14:paraId="2AE22249" w14:textId="77777777" w:rsidR="003B4A37" w:rsidRPr="003B4A37" w:rsidRDefault="003B4A37" w:rsidP="003B4A37">
            <w:r w:rsidRPr="003B4A37">
              <w:t xml:space="preserve">postup a podmínky pro získání přístupových údajů podle § </w:t>
            </w:r>
            <w:proofErr w:type="spellStart"/>
            <w:r w:rsidRPr="003B4A37">
              <w:t>43d</w:t>
            </w:r>
            <w:proofErr w:type="spellEnd"/>
            <w:r w:rsidRPr="003B4A37">
              <w:t xml:space="preserve"> a rozsah údajů podle § </w:t>
            </w:r>
            <w:proofErr w:type="spellStart"/>
            <w:r w:rsidRPr="003B4A37">
              <w:t>43e</w:t>
            </w:r>
            <w:proofErr w:type="spellEnd"/>
            <w:r w:rsidRPr="003B4A37">
              <w:t xml:space="preserve">, </w:t>
            </w:r>
            <w:proofErr w:type="spellStart"/>
            <w:proofErr w:type="gramStart"/>
            <w:r w:rsidRPr="003B4A37">
              <w:t>43h</w:t>
            </w:r>
            <w:proofErr w:type="spellEnd"/>
            <w:proofErr w:type="gramEnd"/>
            <w:r w:rsidRPr="003B4A37">
              <w:t xml:space="preserve">, </w:t>
            </w:r>
            <w:proofErr w:type="spellStart"/>
            <w:r w:rsidRPr="003B4A37">
              <w:t>43i</w:t>
            </w:r>
            <w:proofErr w:type="spellEnd"/>
            <w:r w:rsidRPr="003B4A37">
              <w:t xml:space="preserve"> a </w:t>
            </w:r>
            <w:proofErr w:type="spellStart"/>
            <w:r w:rsidRPr="003B4A37">
              <w:t>43k</w:t>
            </w:r>
            <w:proofErr w:type="spellEnd"/>
            <w:r w:rsidRPr="003B4A37">
              <w:t>.“.</w:t>
            </w:r>
          </w:p>
        </w:tc>
      </w:tr>
    </w:tbl>
    <w:p w14:paraId="740ED55F" w14:textId="77777777" w:rsidR="003B4A37" w:rsidRPr="003B4A37" w:rsidRDefault="003B4A37" w:rsidP="003B4A37">
      <w:r w:rsidRPr="003B4A37">
        <w:t xml:space="preserve">4. Za § </w:t>
      </w:r>
      <w:proofErr w:type="spellStart"/>
      <w:r w:rsidRPr="003B4A37">
        <w:t>43b</w:t>
      </w:r>
      <w:proofErr w:type="spellEnd"/>
      <w:r w:rsidRPr="003B4A37">
        <w:t xml:space="preserve"> se vkládají nové § </w:t>
      </w:r>
      <w:proofErr w:type="spellStart"/>
      <w:r w:rsidRPr="003B4A37">
        <w:t>43c</w:t>
      </w:r>
      <w:proofErr w:type="spellEnd"/>
      <w:r w:rsidRPr="003B4A37">
        <w:t xml:space="preserve"> až </w:t>
      </w:r>
      <w:proofErr w:type="spellStart"/>
      <w:r w:rsidRPr="003B4A37">
        <w:t>43k</w:t>
      </w:r>
      <w:proofErr w:type="spellEnd"/>
      <w:r w:rsidRPr="003B4A37">
        <w:t>, které včetně nadpisů a poznámky pod čarou č. 28 znějí:</w:t>
      </w:r>
    </w:p>
    <w:p w14:paraId="781C9578" w14:textId="77777777" w:rsidR="003B4A37" w:rsidRPr="003B4A37" w:rsidRDefault="003B4A37" w:rsidP="003B4A37">
      <w:pPr>
        <w:rPr>
          <w:b/>
          <w:bCs/>
        </w:rPr>
      </w:pPr>
      <w:r w:rsidRPr="003B4A37">
        <w:rPr>
          <w:b/>
          <w:bCs/>
        </w:rPr>
        <w:t xml:space="preserve">„§ </w:t>
      </w:r>
      <w:proofErr w:type="spellStart"/>
      <w:r w:rsidRPr="003B4A37">
        <w:rPr>
          <w:b/>
          <w:bCs/>
        </w:rPr>
        <w:t>43c</w:t>
      </w:r>
      <w:proofErr w:type="spellEnd"/>
    </w:p>
    <w:p w14:paraId="7B9F1573" w14:textId="77777777" w:rsidR="003B4A37" w:rsidRPr="003B4A37" w:rsidRDefault="003B4A37" w:rsidP="003B4A37">
      <w:pPr>
        <w:rPr>
          <w:b/>
          <w:bCs/>
        </w:rPr>
      </w:pPr>
      <w:r w:rsidRPr="003B4A37">
        <w:rPr>
          <w:b/>
          <w:bCs/>
        </w:rPr>
        <w:t>Informační systém Administrace</w:t>
      </w:r>
    </w:p>
    <w:p w14:paraId="2106DC88" w14:textId="77777777" w:rsidR="003B4A37" w:rsidRPr="003B4A37" w:rsidRDefault="003B4A37" w:rsidP="003B4A37">
      <w:r w:rsidRPr="003B4A37">
        <w:t>(1) Ministerstvo zřizuje systém Administrace vzdělávání ve zdravotnictví jako informační systém veřejné správy. Ministerstvo může pověřit zřízením systému pověřenou organizaci. Systém Administrace se skládá ze vzájemně propojených součástí, a to z</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19512D2E" w14:textId="77777777" w:rsidTr="003B4A37">
        <w:tc>
          <w:tcPr>
            <w:tcW w:w="0" w:type="auto"/>
            <w:shd w:val="clear" w:color="auto" w:fill="auto"/>
            <w:tcMar>
              <w:top w:w="45" w:type="dxa"/>
              <w:left w:w="120" w:type="dxa"/>
              <w:bottom w:w="0" w:type="dxa"/>
              <w:right w:w="120" w:type="dxa"/>
            </w:tcMar>
            <w:hideMark/>
          </w:tcPr>
          <w:p w14:paraId="1F471BB5"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05FEC17B" w14:textId="77777777" w:rsidR="003B4A37" w:rsidRPr="003B4A37" w:rsidRDefault="003B4A37" w:rsidP="003B4A37">
            <w:r w:rsidRPr="003B4A37">
              <w:t>centrálního úložiště informací o průběhu vzdělávání ve zdravotnictví,</w:t>
            </w:r>
          </w:p>
        </w:tc>
      </w:tr>
      <w:tr w:rsidR="003B4A37" w:rsidRPr="003B4A37" w14:paraId="315B4EBD" w14:textId="77777777" w:rsidTr="003B4A37">
        <w:tc>
          <w:tcPr>
            <w:tcW w:w="0" w:type="auto"/>
            <w:shd w:val="clear" w:color="auto" w:fill="auto"/>
            <w:tcMar>
              <w:top w:w="45" w:type="dxa"/>
              <w:left w:w="120" w:type="dxa"/>
              <w:bottom w:w="0" w:type="dxa"/>
              <w:right w:w="120" w:type="dxa"/>
            </w:tcMar>
            <w:hideMark/>
          </w:tcPr>
          <w:p w14:paraId="5A3EF89A"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3CD4234E" w14:textId="77777777" w:rsidR="003B4A37" w:rsidRPr="003B4A37" w:rsidRDefault="003B4A37" w:rsidP="003B4A37">
            <w:r w:rsidRPr="003B4A37">
              <w:t>modulu pro akreditace,</w:t>
            </w:r>
          </w:p>
        </w:tc>
      </w:tr>
      <w:tr w:rsidR="003B4A37" w:rsidRPr="003B4A37" w14:paraId="40EC5E2E" w14:textId="77777777" w:rsidTr="003B4A37">
        <w:tc>
          <w:tcPr>
            <w:tcW w:w="0" w:type="auto"/>
            <w:shd w:val="clear" w:color="auto" w:fill="auto"/>
            <w:tcMar>
              <w:top w:w="45" w:type="dxa"/>
              <w:left w:w="120" w:type="dxa"/>
              <w:bottom w:w="0" w:type="dxa"/>
              <w:right w:w="120" w:type="dxa"/>
            </w:tcMar>
            <w:hideMark/>
          </w:tcPr>
          <w:p w14:paraId="16E8759D"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6EF4D06A" w14:textId="77777777" w:rsidR="003B4A37" w:rsidRPr="003B4A37" w:rsidRDefault="003B4A37" w:rsidP="003B4A37">
            <w:r w:rsidRPr="003B4A37">
              <w:t>modulu uznávání a přiznávání kvalifikace,</w:t>
            </w:r>
          </w:p>
        </w:tc>
      </w:tr>
      <w:tr w:rsidR="003B4A37" w:rsidRPr="003B4A37" w14:paraId="4F043B7D" w14:textId="77777777" w:rsidTr="003B4A37">
        <w:tc>
          <w:tcPr>
            <w:tcW w:w="0" w:type="auto"/>
            <w:shd w:val="clear" w:color="auto" w:fill="auto"/>
            <w:tcMar>
              <w:top w:w="45" w:type="dxa"/>
              <w:left w:w="120" w:type="dxa"/>
              <w:bottom w:w="0" w:type="dxa"/>
              <w:right w:w="120" w:type="dxa"/>
            </w:tcMar>
            <w:hideMark/>
          </w:tcPr>
          <w:p w14:paraId="46E5E54D"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7C9A8599" w14:textId="77777777" w:rsidR="003B4A37" w:rsidRPr="003B4A37" w:rsidRDefault="003B4A37" w:rsidP="003B4A37">
            <w:r w:rsidRPr="003B4A37">
              <w:t>modulu automatizovaného systému komunikace,</w:t>
            </w:r>
          </w:p>
        </w:tc>
      </w:tr>
      <w:tr w:rsidR="003B4A37" w:rsidRPr="003B4A37" w14:paraId="3B231EA5" w14:textId="77777777" w:rsidTr="003B4A37">
        <w:tc>
          <w:tcPr>
            <w:tcW w:w="0" w:type="auto"/>
            <w:shd w:val="clear" w:color="auto" w:fill="auto"/>
            <w:tcMar>
              <w:top w:w="45" w:type="dxa"/>
              <w:left w:w="120" w:type="dxa"/>
              <w:bottom w:w="0" w:type="dxa"/>
              <w:right w:w="120" w:type="dxa"/>
            </w:tcMar>
            <w:hideMark/>
          </w:tcPr>
          <w:p w14:paraId="706AFC74"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5363EA5F" w14:textId="77777777" w:rsidR="003B4A37" w:rsidRPr="003B4A37" w:rsidRDefault="003B4A37" w:rsidP="003B4A37">
            <w:r w:rsidRPr="003B4A37">
              <w:t>modulu evaluace,</w:t>
            </w:r>
          </w:p>
        </w:tc>
      </w:tr>
      <w:tr w:rsidR="003B4A37" w:rsidRPr="003B4A37" w14:paraId="481B5664" w14:textId="77777777" w:rsidTr="003B4A37">
        <w:tc>
          <w:tcPr>
            <w:tcW w:w="0" w:type="auto"/>
            <w:shd w:val="clear" w:color="auto" w:fill="auto"/>
            <w:tcMar>
              <w:top w:w="45" w:type="dxa"/>
              <w:left w:w="120" w:type="dxa"/>
              <w:bottom w:w="0" w:type="dxa"/>
              <w:right w:w="120" w:type="dxa"/>
            </w:tcMar>
            <w:hideMark/>
          </w:tcPr>
          <w:p w14:paraId="4D5B7B81" w14:textId="77777777" w:rsidR="003B4A37" w:rsidRPr="003B4A37" w:rsidRDefault="003B4A37" w:rsidP="003B4A37">
            <w:r w:rsidRPr="003B4A37">
              <w:t>f)</w:t>
            </w:r>
          </w:p>
        </w:tc>
        <w:tc>
          <w:tcPr>
            <w:tcW w:w="0" w:type="auto"/>
            <w:shd w:val="clear" w:color="auto" w:fill="auto"/>
            <w:tcMar>
              <w:top w:w="45" w:type="dxa"/>
              <w:left w:w="120" w:type="dxa"/>
              <w:bottom w:w="0" w:type="dxa"/>
              <w:right w:w="120" w:type="dxa"/>
            </w:tcMar>
            <w:hideMark/>
          </w:tcPr>
          <w:p w14:paraId="499DDC5A" w14:textId="77777777" w:rsidR="003B4A37" w:rsidRPr="003B4A37" w:rsidRDefault="003B4A37" w:rsidP="003B4A37">
            <w:r w:rsidRPr="003B4A37">
              <w:t>služby zaznamenávající a uchovávající informace o všech činnostech provedených v systému Administrace (dále jen „žurnál činností“),</w:t>
            </w:r>
          </w:p>
        </w:tc>
      </w:tr>
      <w:tr w:rsidR="003B4A37" w:rsidRPr="003B4A37" w14:paraId="379A9603" w14:textId="77777777" w:rsidTr="003B4A37">
        <w:tc>
          <w:tcPr>
            <w:tcW w:w="0" w:type="auto"/>
            <w:shd w:val="clear" w:color="auto" w:fill="auto"/>
            <w:tcMar>
              <w:top w:w="45" w:type="dxa"/>
              <w:left w:w="120" w:type="dxa"/>
              <w:bottom w:w="0" w:type="dxa"/>
              <w:right w:w="120" w:type="dxa"/>
            </w:tcMar>
            <w:hideMark/>
          </w:tcPr>
          <w:p w14:paraId="5BCE112B" w14:textId="77777777" w:rsidR="003B4A37" w:rsidRPr="003B4A37" w:rsidRDefault="003B4A37" w:rsidP="003B4A37">
            <w:r w:rsidRPr="003B4A37">
              <w:t>g)</w:t>
            </w:r>
          </w:p>
        </w:tc>
        <w:tc>
          <w:tcPr>
            <w:tcW w:w="0" w:type="auto"/>
            <w:shd w:val="clear" w:color="auto" w:fill="auto"/>
            <w:tcMar>
              <w:top w:w="45" w:type="dxa"/>
              <w:left w:w="120" w:type="dxa"/>
              <w:bottom w:w="0" w:type="dxa"/>
              <w:right w:w="120" w:type="dxa"/>
            </w:tcMar>
            <w:hideMark/>
          </w:tcPr>
          <w:p w14:paraId="0B758C78" w14:textId="77777777" w:rsidR="003B4A37" w:rsidRPr="003B4A37" w:rsidRDefault="003B4A37" w:rsidP="003B4A37">
            <w:r w:rsidRPr="003B4A37">
              <w:t>služby pro nahlížení do údajů vedených systémem Administrace,</w:t>
            </w:r>
          </w:p>
        </w:tc>
      </w:tr>
      <w:tr w:rsidR="003B4A37" w:rsidRPr="003B4A37" w14:paraId="0233C08F" w14:textId="77777777" w:rsidTr="003B4A37">
        <w:tc>
          <w:tcPr>
            <w:tcW w:w="0" w:type="auto"/>
            <w:shd w:val="clear" w:color="auto" w:fill="auto"/>
            <w:tcMar>
              <w:top w:w="45" w:type="dxa"/>
              <w:left w:w="120" w:type="dxa"/>
              <w:bottom w:w="0" w:type="dxa"/>
              <w:right w:w="120" w:type="dxa"/>
            </w:tcMar>
            <w:hideMark/>
          </w:tcPr>
          <w:p w14:paraId="4079B054" w14:textId="77777777" w:rsidR="003B4A37" w:rsidRPr="003B4A37" w:rsidRDefault="003B4A37" w:rsidP="003B4A37">
            <w:r w:rsidRPr="003B4A37">
              <w:t>h)</w:t>
            </w:r>
          </w:p>
        </w:tc>
        <w:tc>
          <w:tcPr>
            <w:tcW w:w="0" w:type="auto"/>
            <w:shd w:val="clear" w:color="auto" w:fill="auto"/>
            <w:tcMar>
              <w:top w:w="45" w:type="dxa"/>
              <w:left w:w="120" w:type="dxa"/>
              <w:bottom w:w="0" w:type="dxa"/>
              <w:right w:w="120" w:type="dxa"/>
            </w:tcMar>
            <w:hideMark/>
          </w:tcPr>
          <w:p w14:paraId="176E6C0C" w14:textId="77777777" w:rsidR="003B4A37" w:rsidRPr="003B4A37" w:rsidRDefault="003B4A37" w:rsidP="003B4A37">
            <w:r w:rsidRPr="003B4A37">
              <w:t>služby poskytující statistické údaje a hlášení z anonymizované databáze údajů vedených v systému Administrace.</w:t>
            </w:r>
          </w:p>
        </w:tc>
      </w:tr>
    </w:tbl>
    <w:p w14:paraId="166EEA45" w14:textId="77777777" w:rsidR="003B4A37" w:rsidRPr="003B4A37" w:rsidRDefault="003B4A37" w:rsidP="003B4A37">
      <w:r w:rsidRPr="003B4A37">
        <w:t>(2) Ministerstvo je správcem systému Administrace. Provozovatelem systému Administrace je Institut postgraduálního vzdělávání ve zdravotnictví. Provozní dokumentaci systému Administrace vytváří a zveřejňuje Institut postgraduálního vzdělávání ve zdravotnictví na svých internetových stránkách.</w:t>
      </w:r>
    </w:p>
    <w:p w14:paraId="381E1503" w14:textId="77777777" w:rsidR="003B4A37" w:rsidRPr="003B4A37" w:rsidRDefault="003B4A37" w:rsidP="003B4A37">
      <w:r w:rsidRPr="003B4A37">
        <w:t xml:space="preserve">(3) Systém Administrace bezúplatně zabezpečuje nepřetržitý přístup ministerstvu, Institutu postgraduálního vzdělávání ve zdravotnictví, Národnímu centru ošetřovatelství a nelékařských zdravotnických oborů, vysokým školám, akreditovaným zařízením, pověřeným organizacím a lékaři, zubnímu lékaři, farmaceutovi, zdravotnickému pracovníkovi a jinému odbornému pracovníkovi podle zákona o nelékařských zdravotnických </w:t>
      </w:r>
      <w:proofErr w:type="spellStart"/>
      <w:r w:rsidRPr="003B4A37">
        <w:t>povoláních</w:t>
      </w:r>
      <w:r w:rsidRPr="003B4A37">
        <w:rPr>
          <w:vertAlign w:val="superscript"/>
        </w:rPr>
        <w:t>28</w:t>
      </w:r>
      <w:proofErr w:type="spellEnd"/>
      <w:r w:rsidRPr="003B4A37">
        <w:rPr>
          <w:vertAlign w:val="superscript"/>
        </w:rPr>
        <w:t>)</w:t>
      </w:r>
      <w:r w:rsidRPr="003B4A37">
        <w:t> (dále jen „zdravotnický zaměstnanec“) k údajům evidovaným v systému Administrace pro účely nahlížení a vytváření záznamů v souvislosti s výkonem jejich práv a povinností ve vzdělávání podle tohoto zákona nebo zákona o nelékařských zdravotnických povoláních.</w:t>
      </w:r>
    </w:p>
    <w:p w14:paraId="7518EA8E" w14:textId="77777777" w:rsidR="003B4A37" w:rsidRPr="003B4A37" w:rsidRDefault="003B4A37" w:rsidP="003B4A37">
      <w:r w:rsidRPr="003B4A37">
        <w:t>(4) Systém Administrace zpracovává</w:t>
      </w:r>
    </w:p>
    <w:tbl>
      <w:tblPr>
        <w:tblW w:w="0" w:type="auto"/>
        <w:tblCellMar>
          <w:left w:w="0" w:type="dxa"/>
          <w:right w:w="0" w:type="dxa"/>
        </w:tblCellMar>
        <w:tblLook w:val="04A0" w:firstRow="1" w:lastRow="0" w:firstColumn="1" w:lastColumn="0" w:noHBand="0" w:noVBand="1"/>
      </w:tblPr>
      <w:tblGrid>
        <w:gridCol w:w="483"/>
        <w:gridCol w:w="8589"/>
      </w:tblGrid>
      <w:tr w:rsidR="003B4A37" w:rsidRPr="003B4A37" w14:paraId="484E97FF" w14:textId="77777777" w:rsidTr="003B4A37">
        <w:tc>
          <w:tcPr>
            <w:tcW w:w="0" w:type="auto"/>
            <w:shd w:val="clear" w:color="auto" w:fill="auto"/>
            <w:tcMar>
              <w:top w:w="45" w:type="dxa"/>
              <w:left w:w="120" w:type="dxa"/>
              <w:bottom w:w="0" w:type="dxa"/>
              <w:right w:w="120" w:type="dxa"/>
            </w:tcMar>
            <w:hideMark/>
          </w:tcPr>
          <w:p w14:paraId="57EB3AF4"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764175BC" w14:textId="77777777" w:rsidR="003B4A37" w:rsidRPr="003B4A37" w:rsidRDefault="003B4A37" w:rsidP="003B4A37">
            <w:r w:rsidRPr="003B4A37">
              <w:t>jméno, popřípadě jména, příjmení, datum narození a adresu místa pobytu a kontaktní údaje včetně telefonu zdravotnického zaměstnance,</w:t>
            </w:r>
          </w:p>
        </w:tc>
      </w:tr>
      <w:tr w:rsidR="003B4A37" w:rsidRPr="003B4A37" w14:paraId="0534B4E9" w14:textId="77777777" w:rsidTr="003B4A37">
        <w:tc>
          <w:tcPr>
            <w:tcW w:w="0" w:type="auto"/>
            <w:shd w:val="clear" w:color="auto" w:fill="auto"/>
            <w:tcMar>
              <w:top w:w="45" w:type="dxa"/>
              <w:left w:w="120" w:type="dxa"/>
              <w:bottom w:w="0" w:type="dxa"/>
              <w:right w:w="120" w:type="dxa"/>
            </w:tcMar>
            <w:hideMark/>
          </w:tcPr>
          <w:p w14:paraId="0A29DE4B"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03418FC2" w14:textId="77777777" w:rsidR="003B4A37" w:rsidRPr="003B4A37" w:rsidRDefault="003B4A37" w:rsidP="003B4A37">
            <w:r w:rsidRPr="003B4A37">
              <w:t>údaje o odborné způsobilosti, specializované způsobilosti, zvláštní specializované způsobilosti a zvláštní odborné způsobilosti zdravotnického zaměstnance,</w:t>
            </w:r>
          </w:p>
        </w:tc>
      </w:tr>
      <w:tr w:rsidR="003B4A37" w:rsidRPr="003B4A37" w14:paraId="5328A9B3" w14:textId="77777777" w:rsidTr="003B4A37">
        <w:tc>
          <w:tcPr>
            <w:tcW w:w="0" w:type="auto"/>
            <w:shd w:val="clear" w:color="auto" w:fill="auto"/>
            <w:tcMar>
              <w:top w:w="45" w:type="dxa"/>
              <w:left w:w="120" w:type="dxa"/>
              <w:bottom w:w="0" w:type="dxa"/>
              <w:right w:w="120" w:type="dxa"/>
            </w:tcMar>
            <w:hideMark/>
          </w:tcPr>
          <w:p w14:paraId="520D014C"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57F7A959" w14:textId="77777777" w:rsidR="003B4A37" w:rsidRPr="003B4A37" w:rsidRDefault="003B4A37" w:rsidP="003B4A37">
            <w:r w:rsidRPr="003B4A37">
              <w:t>informaci o zařazení, nezařazení, přeřazení do oboru specializačního vzdělávání,</w:t>
            </w:r>
          </w:p>
        </w:tc>
      </w:tr>
      <w:tr w:rsidR="003B4A37" w:rsidRPr="003B4A37" w14:paraId="35745D05" w14:textId="77777777" w:rsidTr="003B4A37">
        <w:tc>
          <w:tcPr>
            <w:tcW w:w="0" w:type="auto"/>
            <w:shd w:val="clear" w:color="auto" w:fill="auto"/>
            <w:tcMar>
              <w:top w:w="45" w:type="dxa"/>
              <w:left w:w="120" w:type="dxa"/>
              <w:bottom w:w="0" w:type="dxa"/>
              <w:right w:w="120" w:type="dxa"/>
            </w:tcMar>
            <w:hideMark/>
          </w:tcPr>
          <w:p w14:paraId="5A032738" w14:textId="77777777" w:rsidR="003B4A37" w:rsidRPr="003B4A37" w:rsidRDefault="003B4A37" w:rsidP="003B4A37">
            <w:r w:rsidRPr="003B4A37">
              <w:lastRenderedPageBreak/>
              <w:t>d)</w:t>
            </w:r>
          </w:p>
        </w:tc>
        <w:tc>
          <w:tcPr>
            <w:tcW w:w="0" w:type="auto"/>
            <w:shd w:val="clear" w:color="auto" w:fill="auto"/>
            <w:tcMar>
              <w:top w:w="45" w:type="dxa"/>
              <w:left w:w="120" w:type="dxa"/>
              <w:bottom w:w="0" w:type="dxa"/>
              <w:right w:w="120" w:type="dxa"/>
            </w:tcMar>
            <w:hideMark/>
          </w:tcPr>
          <w:p w14:paraId="46047E76" w14:textId="77777777" w:rsidR="003B4A37" w:rsidRPr="003B4A37" w:rsidRDefault="003B4A37" w:rsidP="003B4A37">
            <w:r w:rsidRPr="003B4A37">
              <w:t>údaje o průběhu vzdělávání, zejména o zařazení, zahájení, přerušení, ukončení a započtení odborné praxe,</w:t>
            </w:r>
          </w:p>
        </w:tc>
      </w:tr>
      <w:tr w:rsidR="003B4A37" w:rsidRPr="003B4A37" w14:paraId="100F03DE" w14:textId="77777777" w:rsidTr="003B4A37">
        <w:tc>
          <w:tcPr>
            <w:tcW w:w="0" w:type="auto"/>
            <w:shd w:val="clear" w:color="auto" w:fill="auto"/>
            <w:tcMar>
              <w:top w:w="45" w:type="dxa"/>
              <w:left w:w="120" w:type="dxa"/>
              <w:bottom w:w="0" w:type="dxa"/>
              <w:right w:w="120" w:type="dxa"/>
            </w:tcMar>
            <w:hideMark/>
          </w:tcPr>
          <w:p w14:paraId="4C214EB9"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34D5FB1B" w14:textId="77777777" w:rsidR="003B4A37" w:rsidRPr="003B4A37" w:rsidRDefault="003B4A37" w:rsidP="003B4A37">
            <w:r w:rsidRPr="003B4A37">
              <w:t>údaje o uznání a přiznání způsobilosti,</w:t>
            </w:r>
          </w:p>
        </w:tc>
      </w:tr>
      <w:tr w:rsidR="003B4A37" w:rsidRPr="003B4A37" w14:paraId="58A6256C" w14:textId="77777777" w:rsidTr="003B4A37">
        <w:tc>
          <w:tcPr>
            <w:tcW w:w="0" w:type="auto"/>
            <w:shd w:val="clear" w:color="auto" w:fill="auto"/>
            <w:tcMar>
              <w:top w:w="45" w:type="dxa"/>
              <w:left w:w="120" w:type="dxa"/>
              <w:bottom w:w="0" w:type="dxa"/>
              <w:right w:w="120" w:type="dxa"/>
            </w:tcMar>
            <w:hideMark/>
          </w:tcPr>
          <w:p w14:paraId="2B1412F2" w14:textId="77777777" w:rsidR="003B4A37" w:rsidRPr="003B4A37" w:rsidRDefault="003B4A37" w:rsidP="003B4A37">
            <w:r w:rsidRPr="003B4A37">
              <w:t>f)</w:t>
            </w:r>
          </w:p>
        </w:tc>
        <w:tc>
          <w:tcPr>
            <w:tcW w:w="0" w:type="auto"/>
            <w:shd w:val="clear" w:color="auto" w:fill="auto"/>
            <w:tcMar>
              <w:top w:w="45" w:type="dxa"/>
              <w:left w:w="120" w:type="dxa"/>
              <w:bottom w:w="0" w:type="dxa"/>
              <w:right w:w="120" w:type="dxa"/>
            </w:tcMar>
            <w:hideMark/>
          </w:tcPr>
          <w:p w14:paraId="3C27A9B4" w14:textId="77777777" w:rsidR="003B4A37" w:rsidRPr="003B4A37" w:rsidRDefault="003B4A37" w:rsidP="003B4A37">
            <w:r w:rsidRPr="003B4A37">
              <w:t>údaje k dotačnímu programu rezidenčních míst, zejména zda účastník specializačního vzdělání je nebo není rezidentem,</w:t>
            </w:r>
          </w:p>
        </w:tc>
      </w:tr>
      <w:tr w:rsidR="003B4A37" w:rsidRPr="003B4A37" w14:paraId="4E28CA02" w14:textId="77777777" w:rsidTr="003B4A37">
        <w:tc>
          <w:tcPr>
            <w:tcW w:w="0" w:type="auto"/>
            <w:shd w:val="clear" w:color="auto" w:fill="auto"/>
            <w:tcMar>
              <w:top w:w="45" w:type="dxa"/>
              <w:left w:w="120" w:type="dxa"/>
              <w:bottom w:w="0" w:type="dxa"/>
              <w:right w:w="120" w:type="dxa"/>
            </w:tcMar>
            <w:hideMark/>
          </w:tcPr>
          <w:p w14:paraId="78F68190" w14:textId="77777777" w:rsidR="003B4A37" w:rsidRPr="003B4A37" w:rsidRDefault="003B4A37" w:rsidP="003B4A37">
            <w:r w:rsidRPr="003B4A37">
              <w:t>g)</w:t>
            </w:r>
          </w:p>
        </w:tc>
        <w:tc>
          <w:tcPr>
            <w:tcW w:w="0" w:type="auto"/>
            <w:shd w:val="clear" w:color="auto" w:fill="auto"/>
            <w:tcMar>
              <w:top w:w="45" w:type="dxa"/>
              <w:left w:w="120" w:type="dxa"/>
              <w:bottom w:w="0" w:type="dxa"/>
              <w:right w:w="120" w:type="dxa"/>
            </w:tcMar>
            <w:hideMark/>
          </w:tcPr>
          <w:p w14:paraId="23D56FA5" w14:textId="77777777" w:rsidR="003B4A37" w:rsidRPr="003B4A37" w:rsidRDefault="003B4A37" w:rsidP="003B4A37">
            <w:r w:rsidRPr="003B4A37">
              <w:t>údaje o absolvovaných částech vzdělávacího programu,</w:t>
            </w:r>
          </w:p>
        </w:tc>
      </w:tr>
      <w:tr w:rsidR="003B4A37" w:rsidRPr="003B4A37" w14:paraId="75A5AFA4" w14:textId="77777777" w:rsidTr="003B4A37">
        <w:tc>
          <w:tcPr>
            <w:tcW w:w="0" w:type="auto"/>
            <w:shd w:val="clear" w:color="auto" w:fill="auto"/>
            <w:tcMar>
              <w:top w:w="45" w:type="dxa"/>
              <w:left w:w="120" w:type="dxa"/>
              <w:bottom w:w="0" w:type="dxa"/>
              <w:right w:w="120" w:type="dxa"/>
            </w:tcMar>
            <w:hideMark/>
          </w:tcPr>
          <w:p w14:paraId="0DDA89FE" w14:textId="77777777" w:rsidR="003B4A37" w:rsidRPr="003B4A37" w:rsidRDefault="003B4A37" w:rsidP="003B4A37">
            <w:r w:rsidRPr="003B4A37">
              <w:t>h)</w:t>
            </w:r>
          </w:p>
        </w:tc>
        <w:tc>
          <w:tcPr>
            <w:tcW w:w="0" w:type="auto"/>
            <w:shd w:val="clear" w:color="auto" w:fill="auto"/>
            <w:tcMar>
              <w:top w:w="45" w:type="dxa"/>
              <w:left w:w="120" w:type="dxa"/>
              <w:bottom w:w="0" w:type="dxa"/>
              <w:right w:w="120" w:type="dxa"/>
            </w:tcMar>
            <w:hideMark/>
          </w:tcPr>
          <w:p w14:paraId="13EC91E5" w14:textId="77777777" w:rsidR="003B4A37" w:rsidRPr="003B4A37" w:rsidRDefault="003B4A37" w:rsidP="003B4A37">
            <w:r w:rsidRPr="003B4A37">
              <w:t>údaje o absolvovaných částech studijního plánu,</w:t>
            </w:r>
          </w:p>
        </w:tc>
      </w:tr>
      <w:tr w:rsidR="003B4A37" w:rsidRPr="003B4A37" w14:paraId="301EB66A" w14:textId="77777777" w:rsidTr="003B4A37">
        <w:tc>
          <w:tcPr>
            <w:tcW w:w="0" w:type="auto"/>
            <w:shd w:val="clear" w:color="auto" w:fill="auto"/>
            <w:tcMar>
              <w:top w:w="45" w:type="dxa"/>
              <w:left w:w="120" w:type="dxa"/>
              <w:bottom w:w="0" w:type="dxa"/>
              <w:right w:w="120" w:type="dxa"/>
            </w:tcMar>
            <w:hideMark/>
          </w:tcPr>
          <w:p w14:paraId="70502248" w14:textId="77777777" w:rsidR="003B4A37" w:rsidRPr="003B4A37" w:rsidRDefault="003B4A37" w:rsidP="003B4A37">
            <w:r w:rsidRPr="003B4A37">
              <w:t>i)</w:t>
            </w:r>
          </w:p>
        </w:tc>
        <w:tc>
          <w:tcPr>
            <w:tcW w:w="0" w:type="auto"/>
            <w:shd w:val="clear" w:color="auto" w:fill="auto"/>
            <w:tcMar>
              <w:top w:w="45" w:type="dxa"/>
              <w:left w:w="120" w:type="dxa"/>
              <w:bottom w:w="0" w:type="dxa"/>
              <w:right w:w="120" w:type="dxa"/>
            </w:tcMar>
            <w:hideMark/>
          </w:tcPr>
          <w:p w14:paraId="4D402029" w14:textId="77777777" w:rsidR="003B4A37" w:rsidRPr="003B4A37" w:rsidRDefault="003B4A37" w:rsidP="003B4A37">
            <w:r w:rsidRPr="003B4A37">
              <w:t>údaj o době výkonu zdravotnického povolání nebo době výkonu činností souvisejících s poskytováním zdravotní péče zdravotnického zaměstnance,</w:t>
            </w:r>
          </w:p>
        </w:tc>
      </w:tr>
      <w:tr w:rsidR="003B4A37" w:rsidRPr="003B4A37" w14:paraId="69F03558" w14:textId="77777777" w:rsidTr="003B4A37">
        <w:tc>
          <w:tcPr>
            <w:tcW w:w="0" w:type="auto"/>
            <w:shd w:val="clear" w:color="auto" w:fill="auto"/>
            <w:tcMar>
              <w:top w:w="45" w:type="dxa"/>
              <w:left w:w="120" w:type="dxa"/>
              <w:bottom w:w="0" w:type="dxa"/>
              <w:right w:w="120" w:type="dxa"/>
            </w:tcMar>
            <w:hideMark/>
          </w:tcPr>
          <w:p w14:paraId="2548BB1B" w14:textId="77777777" w:rsidR="003B4A37" w:rsidRPr="003B4A37" w:rsidRDefault="003B4A37" w:rsidP="003B4A37">
            <w:r w:rsidRPr="003B4A37">
              <w:t>j)</w:t>
            </w:r>
          </w:p>
        </w:tc>
        <w:tc>
          <w:tcPr>
            <w:tcW w:w="0" w:type="auto"/>
            <w:shd w:val="clear" w:color="auto" w:fill="auto"/>
            <w:tcMar>
              <w:top w:w="45" w:type="dxa"/>
              <w:left w:w="120" w:type="dxa"/>
              <w:bottom w:w="0" w:type="dxa"/>
              <w:right w:w="120" w:type="dxa"/>
            </w:tcMar>
            <w:hideMark/>
          </w:tcPr>
          <w:p w14:paraId="723EAFEE" w14:textId="77777777" w:rsidR="003B4A37" w:rsidRPr="003B4A37" w:rsidRDefault="003B4A37" w:rsidP="003B4A37">
            <w:r w:rsidRPr="003B4A37">
              <w:t>údaje o poskytovateli zdravotních služeb, u kterého probíhá vzdělávání, o výši stanovené týdenní pracovní nebo služební doby, včetně data zahájení a ukončení pracovněprávního vztahu nebo služebního poměru,</w:t>
            </w:r>
          </w:p>
        </w:tc>
      </w:tr>
      <w:tr w:rsidR="003B4A37" w:rsidRPr="003B4A37" w14:paraId="75127969" w14:textId="77777777" w:rsidTr="003B4A37">
        <w:tc>
          <w:tcPr>
            <w:tcW w:w="0" w:type="auto"/>
            <w:shd w:val="clear" w:color="auto" w:fill="auto"/>
            <w:tcMar>
              <w:top w:w="45" w:type="dxa"/>
              <w:left w:w="120" w:type="dxa"/>
              <w:bottom w:w="0" w:type="dxa"/>
              <w:right w:w="120" w:type="dxa"/>
            </w:tcMar>
            <w:hideMark/>
          </w:tcPr>
          <w:p w14:paraId="3F3B62C9" w14:textId="77777777" w:rsidR="003B4A37" w:rsidRPr="003B4A37" w:rsidRDefault="003B4A37" w:rsidP="003B4A37">
            <w:r w:rsidRPr="003B4A37">
              <w:t>k)</w:t>
            </w:r>
          </w:p>
        </w:tc>
        <w:tc>
          <w:tcPr>
            <w:tcW w:w="0" w:type="auto"/>
            <w:shd w:val="clear" w:color="auto" w:fill="auto"/>
            <w:tcMar>
              <w:top w:w="45" w:type="dxa"/>
              <w:left w:w="120" w:type="dxa"/>
              <w:bottom w:w="0" w:type="dxa"/>
              <w:right w:w="120" w:type="dxa"/>
            </w:tcMar>
            <w:hideMark/>
          </w:tcPr>
          <w:p w14:paraId="64498F7C" w14:textId="77777777" w:rsidR="003B4A37" w:rsidRPr="003B4A37" w:rsidRDefault="003B4A37" w:rsidP="003B4A37">
            <w:r w:rsidRPr="003B4A37">
              <w:t>údaje o zaměstnavateli a informace o výši stanovené týdenní pracovní nebo služební doby, včetně data zahájení a ukončení pracovněprávního vztahu nebo služebního poměru,</w:t>
            </w:r>
          </w:p>
        </w:tc>
      </w:tr>
      <w:tr w:rsidR="003B4A37" w:rsidRPr="003B4A37" w14:paraId="59B5DCB3" w14:textId="77777777" w:rsidTr="003B4A37">
        <w:tc>
          <w:tcPr>
            <w:tcW w:w="0" w:type="auto"/>
            <w:shd w:val="clear" w:color="auto" w:fill="auto"/>
            <w:tcMar>
              <w:top w:w="45" w:type="dxa"/>
              <w:left w:w="120" w:type="dxa"/>
              <w:bottom w:w="0" w:type="dxa"/>
              <w:right w:w="120" w:type="dxa"/>
            </w:tcMar>
            <w:hideMark/>
          </w:tcPr>
          <w:p w14:paraId="60C8AA87" w14:textId="77777777" w:rsidR="003B4A37" w:rsidRPr="003B4A37" w:rsidRDefault="003B4A37" w:rsidP="003B4A37">
            <w:r w:rsidRPr="003B4A37">
              <w:t>l)</w:t>
            </w:r>
          </w:p>
        </w:tc>
        <w:tc>
          <w:tcPr>
            <w:tcW w:w="0" w:type="auto"/>
            <w:shd w:val="clear" w:color="auto" w:fill="auto"/>
            <w:tcMar>
              <w:top w:w="45" w:type="dxa"/>
              <w:left w:w="120" w:type="dxa"/>
              <w:bottom w:w="0" w:type="dxa"/>
              <w:right w:w="120" w:type="dxa"/>
            </w:tcMar>
            <w:hideMark/>
          </w:tcPr>
          <w:p w14:paraId="0D42E0C7" w14:textId="77777777" w:rsidR="003B4A37" w:rsidRPr="003B4A37" w:rsidRDefault="003B4A37" w:rsidP="003B4A37">
            <w:r w:rsidRPr="003B4A37">
              <w:t>údaje o přiděleném školiteli včetně jeho hodnocení,</w:t>
            </w:r>
          </w:p>
        </w:tc>
      </w:tr>
      <w:tr w:rsidR="003B4A37" w:rsidRPr="003B4A37" w14:paraId="4089B7EA" w14:textId="77777777" w:rsidTr="003B4A37">
        <w:tc>
          <w:tcPr>
            <w:tcW w:w="0" w:type="auto"/>
            <w:shd w:val="clear" w:color="auto" w:fill="auto"/>
            <w:tcMar>
              <w:top w:w="45" w:type="dxa"/>
              <w:left w:w="120" w:type="dxa"/>
              <w:bottom w:w="0" w:type="dxa"/>
              <w:right w:w="120" w:type="dxa"/>
            </w:tcMar>
            <w:hideMark/>
          </w:tcPr>
          <w:p w14:paraId="30E0B7E3" w14:textId="77777777" w:rsidR="003B4A37" w:rsidRPr="003B4A37" w:rsidRDefault="003B4A37" w:rsidP="003B4A37">
            <w:r w:rsidRPr="003B4A37">
              <w:t>m)</w:t>
            </w:r>
          </w:p>
        </w:tc>
        <w:tc>
          <w:tcPr>
            <w:tcW w:w="0" w:type="auto"/>
            <w:shd w:val="clear" w:color="auto" w:fill="auto"/>
            <w:tcMar>
              <w:top w:w="45" w:type="dxa"/>
              <w:left w:w="120" w:type="dxa"/>
              <w:bottom w:w="0" w:type="dxa"/>
              <w:right w:w="120" w:type="dxa"/>
            </w:tcMar>
            <w:hideMark/>
          </w:tcPr>
          <w:p w14:paraId="37FB58C8" w14:textId="77777777" w:rsidR="003B4A37" w:rsidRPr="003B4A37" w:rsidRDefault="003B4A37" w:rsidP="003B4A37">
            <w:r w:rsidRPr="003B4A37">
              <w:t>identifikační údaje garanta odpovědného za průběh vzdělávání na konkrétním pracovišti,</w:t>
            </w:r>
          </w:p>
        </w:tc>
      </w:tr>
      <w:tr w:rsidR="003B4A37" w:rsidRPr="003B4A37" w14:paraId="67D0B5DE" w14:textId="77777777" w:rsidTr="003B4A37">
        <w:tc>
          <w:tcPr>
            <w:tcW w:w="0" w:type="auto"/>
            <w:shd w:val="clear" w:color="auto" w:fill="auto"/>
            <w:tcMar>
              <w:top w:w="45" w:type="dxa"/>
              <w:left w:w="120" w:type="dxa"/>
              <w:bottom w:w="0" w:type="dxa"/>
              <w:right w:w="120" w:type="dxa"/>
            </w:tcMar>
            <w:hideMark/>
          </w:tcPr>
          <w:p w14:paraId="7E615BE1" w14:textId="77777777" w:rsidR="003B4A37" w:rsidRPr="003B4A37" w:rsidRDefault="003B4A37" w:rsidP="003B4A37">
            <w:r w:rsidRPr="003B4A37">
              <w:t>n)</w:t>
            </w:r>
          </w:p>
        </w:tc>
        <w:tc>
          <w:tcPr>
            <w:tcW w:w="0" w:type="auto"/>
            <w:shd w:val="clear" w:color="auto" w:fill="auto"/>
            <w:tcMar>
              <w:top w:w="45" w:type="dxa"/>
              <w:left w:w="120" w:type="dxa"/>
              <w:bottom w:w="0" w:type="dxa"/>
              <w:right w:w="120" w:type="dxa"/>
            </w:tcMar>
            <w:hideMark/>
          </w:tcPr>
          <w:p w14:paraId="780EB8B3" w14:textId="77777777" w:rsidR="003B4A37" w:rsidRPr="003B4A37" w:rsidRDefault="003B4A37" w:rsidP="003B4A37">
            <w:r w:rsidRPr="003B4A37">
              <w:t>údaje o průběhu dalších forem vzdělávání,</w:t>
            </w:r>
          </w:p>
        </w:tc>
      </w:tr>
      <w:tr w:rsidR="003B4A37" w:rsidRPr="003B4A37" w14:paraId="0B429271" w14:textId="77777777" w:rsidTr="003B4A37">
        <w:tc>
          <w:tcPr>
            <w:tcW w:w="0" w:type="auto"/>
            <w:shd w:val="clear" w:color="auto" w:fill="auto"/>
            <w:tcMar>
              <w:top w:w="45" w:type="dxa"/>
              <w:left w:w="120" w:type="dxa"/>
              <w:bottom w:w="0" w:type="dxa"/>
              <w:right w:w="120" w:type="dxa"/>
            </w:tcMar>
            <w:hideMark/>
          </w:tcPr>
          <w:p w14:paraId="4CDDF5D1" w14:textId="77777777" w:rsidR="003B4A37" w:rsidRPr="003B4A37" w:rsidRDefault="003B4A37" w:rsidP="003B4A37">
            <w:r w:rsidRPr="003B4A37">
              <w:t>o)</w:t>
            </w:r>
          </w:p>
        </w:tc>
        <w:tc>
          <w:tcPr>
            <w:tcW w:w="0" w:type="auto"/>
            <w:shd w:val="clear" w:color="auto" w:fill="auto"/>
            <w:tcMar>
              <w:top w:w="45" w:type="dxa"/>
              <w:left w:w="120" w:type="dxa"/>
              <w:bottom w:w="0" w:type="dxa"/>
              <w:right w:w="120" w:type="dxa"/>
            </w:tcMar>
            <w:hideMark/>
          </w:tcPr>
          <w:p w14:paraId="7A2C298A" w14:textId="77777777" w:rsidR="003B4A37" w:rsidRPr="003B4A37" w:rsidRDefault="003B4A37" w:rsidP="003B4A37">
            <w:r w:rsidRPr="003B4A37">
              <w:t>údaje o termínech zkoušek,</w:t>
            </w:r>
          </w:p>
        </w:tc>
      </w:tr>
      <w:tr w:rsidR="003B4A37" w:rsidRPr="003B4A37" w14:paraId="5029F3BD" w14:textId="77777777" w:rsidTr="003B4A37">
        <w:tc>
          <w:tcPr>
            <w:tcW w:w="0" w:type="auto"/>
            <w:shd w:val="clear" w:color="auto" w:fill="auto"/>
            <w:tcMar>
              <w:top w:w="45" w:type="dxa"/>
              <w:left w:w="120" w:type="dxa"/>
              <w:bottom w:w="0" w:type="dxa"/>
              <w:right w:w="120" w:type="dxa"/>
            </w:tcMar>
            <w:hideMark/>
          </w:tcPr>
          <w:p w14:paraId="13F89D8B" w14:textId="77777777" w:rsidR="003B4A37" w:rsidRPr="003B4A37" w:rsidRDefault="003B4A37" w:rsidP="003B4A37">
            <w:r w:rsidRPr="003B4A37">
              <w:t>p)</w:t>
            </w:r>
          </w:p>
        </w:tc>
        <w:tc>
          <w:tcPr>
            <w:tcW w:w="0" w:type="auto"/>
            <w:shd w:val="clear" w:color="auto" w:fill="auto"/>
            <w:tcMar>
              <w:top w:w="45" w:type="dxa"/>
              <w:left w:w="120" w:type="dxa"/>
              <w:bottom w:w="0" w:type="dxa"/>
              <w:right w:w="120" w:type="dxa"/>
            </w:tcMar>
            <w:hideMark/>
          </w:tcPr>
          <w:p w14:paraId="43C0A294" w14:textId="77777777" w:rsidR="003B4A37" w:rsidRPr="003B4A37" w:rsidRDefault="003B4A37" w:rsidP="003B4A37">
            <w:r w:rsidRPr="003B4A37">
              <w:t>údaje o výsledku zkoušek,</w:t>
            </w:r>
          </w:p>
        </w:tc>
      </w:tr>
      <w:tr w:rsidR="003B4A37" w:rsidRPr="003B4A37" w14:paraId="74248CC5" w14:textId="77777777" w:rsidTr="003B4A37">
        <w:tc>
          <w:tcPr>
            <w:tcW w:w="0" w:type="auto"/>
            <w:shd w:val="clear" w:color="auto" w:fill="auto"/>
            <w:tcMar>
              <w:top w:w="45" w:type="dxa"/>
              <w:left w:w="120" w:type="dxa"/>
              <w:bottom w:w="0" w:type="dxa"/>
              <w:right w:w="120" w:type="dxa"/>
            </w:tcMar>
            <w:hideMark/>
          </w:tcPr>
          <w:p w14:paraId="747869AE" w14:textId="77777777" w:rsidR="003B4A37" w:rsidRPr="003B4A37" w:rsidRDefault="003B4A37" w:rsidP="003B4A37">
            <w:r w:rsidRPr="003B4A37">
              <w:t>q)</w:t>
            </w:r>
          </w:p>
        </w:tc>
        <w:tc>
          <w:tcPr>
            <w:tcW w:w="0" w:type="auto"/>
            <w:shd w:val="clear" w:color="auto" w:fill="auto"/>
            <w:tcMar>
              <w:top w:w="45" w:type="dxa"/>
              <w:left w:w="120" w:type="dxa"/>
              <w:bottom w:w="0" w:type="dxa"/>
              <w:right w:w="120" w:type="dxa"/>
            </w:tcMar>
            <w:hideMark/>
          </w:tcPr>
          <w:p w14:paraId="4A7B381D" w14:textId="77777777" w:rsidR="003B4A37" w:rsidRPr="003B4A37" w:rsidRDefault="003B4A37" w:rsidP="003B4A37">
            <w:r w:rsidRPr="003B4A37">
              <w:t>identifikační údaje akreditovaného zařízení a volných kapacitách školitelů,</w:t>
            </w:r>
          </w:p>
        </w:tc>
      </w:tr>
      <w:tr w:rsidR="003B4A37" w:rsidRPr="003B4A37" w14:paraId="1DAEB5B5" w14:textId="77777777" w:rsidTr="003B4A37">
        <w:tc>
          <w:tcPr>
            <w:tcW w:w="0" w:type="auto"/>
            <w:shd w:val="clear" w:color="auto" w:fill="auto"/>
            <w:tcMar>
              <w:top w:w="45" w:type="dxa"/>
              <w:left w:w="120" w:type="dxa"/>
              <w:bottom w:w="0" w:type="dxa"/>
              <w:right w:w="120" w:type="dxa"/>
            </w:tcMar>
            <w:hideMark/>
          </w:tcPr>
          <w:p w14:paraId="39395269" w14:textId="77777777" w:rsidR="003B4A37" w:rsidRPr="003B4A37" w:rsidRDefault="003B4A37" w:rsidP="003B4A37">
            <w:r w:rsidRPr="003B4A37">
              <w:t>r)</w:t>
            </w:r>
          </w:p>
        </w:tc>
        <w:tc>
          <w:tcPr>
            <w:tcW w:w="0" w:type="auto"/>
            <w:shd w:val="clear" w:color="auto" w:fill="auto"/>
            <w:tcMar>
              <w:top w:w="45" w:type="dxa"/>
              <w:left w:w="120" w:type="dxa"/>
              <w:bottom w:w="0" w:type="dxa"/>
              <w:right w:w="120" w:type="dxa"/>
            </w:tcMar>
            <w:hideMark/>
          </w:tcPr>
          <w:p w14:paraId="671B4EE6" w14:textId="77777777" w:rsidR="003B4A37" w:rsidRPr="003B4A37" w:rsidRDefault="003B4A37" w:rsidP="003B4A37">
            <w:r w:rsidRPr="003B4A37">
              <w:t>údaje ke zkouškám.</w:t>
            </w:r>
          </w:p>
        </w:tc>
      </w:tr>
    </w:tbl>
    <w:p w14:paraId="527DA6A9" w14:textId="77777777" w:rsidR="003B4A37" w:rsidRPr="003B4A37" w:rsidRDefault="003B4A37" w:rsidP="003B4A37">
      <w:r w:rsidRPr="003B4A37">
        <w:t>(5) Systém Administrace eviduje v žurnálu činností každý zaslaný požadavek a činnost do něho přihlášených subjektů. Žurnál činností zaznamenává v systému Administrace každý přístup a činnosti všech subjektů v systému Administrace.</w:t>
      </w:r>
    </w:p>
    <w:p w14:paraId="396F8D4B" w14:textId="77777777" w:rsidR="003B4A37" w:rsidRPr="003B4A37" w:rsidRDefault="003B4A37" w:rsidP="003B4A37">
      <w:r w:rsidRPr="003B4A37">
        <w:t>(6) Provozovatel systému Administrace uchovává údaje v něm vedené podle odstavce 4 písm. a) až d) po dobu výkonu zdravotnického povolání zdravotnického zaměstnance, včetně doby přerušení výkonu povolání, a po dobu výkonu činností souvisejících s poskytováním zdravotní péče zdravotnického zaměstnance. Informace v žurnálu činností jsou uchovávány nejméně 5 let od jejich vytvoření. Po uplynutí této doby jsou informace ze systému Administrace odstraněny.</w:t>
      </w:r>
    </w:p>
    <w:p w14:paraId="078C3F4E" w14:textId="77777777" w:rsidR="003B4A37" w:rsidRPr="003B4A37" w:rsidRDefault="003B4A37" w:rsidP="003B4A37">
      <w:pPr>
        <w:rPr>
          <w:b/>
          <w:bCs/>
        </w:rPr>
      </w:pPr>
      <w:r w:rsidRPr="003B4A37">
        <w:rPr>
          <w:b/>
          <w:bCs/>
        </w:rPr>
        <w:t xml:space="preserve">§ </w:t>
      </w:r>
      <w:proofErr w:type="spellStart"/>
      <w:r w:rsidRPr="003B4A37">
        <w:rPr>
          <w:b/>
          <w:bCs/>
        </w:rPr>
        <w:t>43d</w:t>
      </w:r>
      <w:proofErr w:type="spellEnd"/>
    </w:p>
    <w:p w14:paraId="2A654AA2" w14:textId="77777777" w:rsidR="003B4A37" w:rsidRPr="003B4A37" w:rsidRDefault="003B4A37" w:rsidP="003B4A37">
      <w:pPr>
        <w:rPr>
          <w:b/>
          <w:bCs/>
        </w:rPr>
      </w:pPr>
      <w:r w:rsidRPr="003B4A37">
        <w:rPr>
          <w:b/>
          <w:bCs/>
        </w:rPr>
        <w:t>Přístup k systému Administrace</w:t>
      </w:r>
    </w:p>
    <w:p w14:paraId="0AED04A4" w14:textId="77777777" w:rsidR="003B4A37" w:rsidRPr="003B4A37" w:rsidRDefault="003B4A37" w:rsidP="003B4A37">
      <w:r w:rsidRPr="003B4A37">
        <w:t>(1) K systému Administrace přistupuje zdravotnický zaměstnanec prostřednictvím mu vydaných přístupových údajů Institutem postgraduálního vzdělávání ve zdravotnictví. Přístupové údaje lze nahradit elektronickou identifikací zdravotnického zaměstnance. Postup a podmínky pro získání přístupových údajů stanoví prováděcí právní předpis.</w:t>
      </w:r>
    </w:p>
    <w:p w14:paraId="41D7CE9C" w14:textId="77777777" w:rsidR="003B4A37" w:rsidRPr="003B4A37" w:rsidRDefault="003B4A37" w:rsidP="003B4A37">
      <w:r w:rsidRPr="003B4A37">
        <w:lastRenderedPageBreak/>
        <w:t>(2) K systému Administrace dále přistupují k tomu pověření pracovníci ministerstva, Institutu postgraduálního vzdělávání ve zdravotnictví a pověřených organizací, a to za účelem správy systému a výkonu práv a povinností v souvislosti s výkonem jejich činností ve vzdělávání podle tohoto zákona nebo zákona o nelékařských zdravotnických povoláních.</w:t>
      </w:r>
    </w:p>
    <w:p w14:paraId="0F1E1802" w14:textId="77777777" w:rsidR="003B4A37" w:rsidRPr="003B4A37" w:rsidRDefault="003B4A37" w:rsidP="003B4A37">
      <w:r w:rsidRPr="003B4A37">
        <w:t>(3) K systému Administrace dále přistupuje prostřednictvím autentizačního informačního systému veřejné správy</w:t>
      </w:r>
    </w:p>
    <w:tbl>
      <w:tblPr>
        <w:tblW w:w="0" w:type="auto"/>
        <w:tblCellMar>
          <w:left w:w="0" w:type="dxa"/>
          <w:right w:w="0" w:type="dxa"/>
        </w:tblCellMar>
        <w:tblLook w:val="04A0" w:firstRow="1" w:lastRow="0" w:firstColumn="1" w:lastColumn="0" w:noHBand="0" w:noVBand="1"/>
      </w:tblPr>
      <w:tblGrid>
        <w:gridCol w:w="423"/>
        <w:gridCol w:w="6499"/>
      </w:tblGrid>
      <w:tr w:rsidR="003B4A37" w:rsidRPr="003B4A37" w14:paraId="28723A70" w14:textId="77777777" w:rsidTr="003B4A37">
        <w:tc>
          <w:tcPr>
            <w:tcW w:w="0" w:type="auto"/>
            <w:shd w:val="clear" w:color="auto" w:fill="auto"/>
            <w:tcMar>
              <w:top w:w="45" w:type="dxa"/>
              <w:left w:w="120" w:type="dxa"/>
              <w:bottom w:w="0" w:type="dxa"/>
              <w:right w:w="120" w:type="dxa"/>
            </w:tcMar>
            <w:hideMark/>
          </w:tcPr>
          <w:p w14:paraId="108BB655"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5ADE97CB" w14:textId="77777777" w:rsidR="003B4A37" w:rsidRPr="003B4A37" w:rsidRDefault="003B4A37" w:rsidP="003B4A37">
            <w:r w:rsidRPr="003B4A37">
              <w:t>Národní centrum ošetřovatelství a nelékařských zdravotnických oborů,</w:t>
            </w:r>
          </w:p>
        </w:tc>
      </w:tr>
      <w:tr w:rsidR="003B4A37" w:rsidRPr="003B4A37" w14:paraId="1F57247D" w14:textId="77777777" w:rsidTr="003B4A37">
        <w:tc>
          <w:tcPr>
            <w:tcW w:w="0" w:type="auto"/>
            <w:shd w:val="clear" w:color="auto" w:fill="auto"/>
            <w:tcMar>
              <w:top w:w="45" w:type="dxa"/>
              <w:left w:w="120" w:type="dxa"/>
              <w:bottom w:w="0" w:type="dxa"/>
              <w:right w:w="120" w:type="dxa"/>
            </w:tcMar>
            <w:hideMark/>
          </w:tcPr>
          <w:p w14:paraId="41389F8C"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344D94ED" w14:textId="77777777" w:rsidR="003B4A37" w:rsidRPr="003B4A37" w:rsidRDefault="003B4A37" w:rsidP="003B4A37">
            <w:r w:rsidRPr="003B4A37">
              <w:t>vysoká škola,</w:t>
            </w:r>
          </w:p>
        </w:tc>
      </w:tr>
      <w:tr w:rsidR="003B4A37" w:rsidRPr="003B4A37" w14:paraId="2E570C42" w14:textId="77777777" w:rsidTr="003B4A37">
        <w:tc>
          <w:tcPr>
            <w:tcW w:w="0" w:type="auto"/>
            <w:shd w:val="clear" w:color="auto" w:fill="auto"/>
            <w:tcMar>
              <w:top w:w="45" w:type="dxa"/>
              <w:left w:w="120" w:type="dxa"/>
              <w:bottom w:w="0" w:type="dxa"/>
              <w:right w:w="120" w:type="dxa"/>
            </w:tcMar>
            <w:hideMark/>
          </w:tcPr>
          <w:p w14:paraId="6D1F8176"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6CB67297" w14:textId="77777777" w:rsidR="003B4A37" w:rsidRPr="003B4A37" w:rsidRDefault="003B4A37" w:rsidP="003B4A37">
            <w:r w:rsidRPr="003B4A37">
              <w:t>akreditované zařízení,</w:t>
            </w:r>
          </w:p>
        </w:tc>
      </w:tr>
      <w:tr w:rsidR="003B4A37" w:rsidRPr="003B4A37" w14:paraId="32EC9807" w14:textId="77777777" w:rsidTr="003B4A37">
        <w:tc>
          <w:tcPr>
            <w:tcW w:w="0" w:type="auto"/>
            <w:shd w:val="clear" w:color="auto" w:fill="auto"/>
            <w:tcMar>
              <w:top w:w="45" w:type="dxa"/>
              <w:left w:w="120" w:type="dxa"/>
              <w:bottom w:w="0" w:type="dxa"/>
              <w:right w:w="120" w:type="dxa"/>
            </w:tcMar>
            <w:hideMark/>
          </w:tcPr>
          <w:p w14:paraId="5C7E0E20"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6AF0CCC5" w14:textId="77777777" w:rsidR="003B4A37" w:rsidRPr="003B4A37" w:rsidRDefault="003B4A37" w:rsidP="003B4A37">
            <w:r w:rsidRPr="003B4A37">
              <w:t>pověřená organizace.</w:t>
            </w:r>
          </w:p>
        </w:tc>
      </w:tr>
    </w:tbl>
    <w:p w14:paraId="39912520" w14:textId="77777777" w:rsidR="003B4A37" w:rsidRPr="003B4A37" w:rsidRDefault="003B4A37" w:rsidP="003B4A37">
      <w:r w:rsidRPr="003B4A37">
        <w:t>(4) Provozovatel systému Administrace vydá zdravotnickému zaměstnanci na jeho žádost ověřený výstup jejich vlastních údajů vedených v systému Administrace.</w:t>
      </w:r>
    </w:p>
    <w:p w14:paraId="104A1BA3" w14:textId="77777777" w:rsidR="003B4A37" w:rsidRPr="003B4A37" w:rsidRDefault="003B4A37" w:rsidP="003B4A37">
      <w:r w:rsidRPr="003B4A37">
        <w:t>(5) Informace lze využívat pouze v souvislosti s výkonem činností podle tohoto zákona a zákona o nelékařských zdravotnických povoláních. Jiné využití těchto údajů nebo jejich zpřístupnění třetím osobám je zakázáno.</w:t>
      </w:r>
    </w:p>
    <w:p w14:paraId="0612FBFC" w14:textId="77777777" w:rsidR="003B4A37" w:rsidRPr="003B4A37" w:rsidRDefault="003B4A37" w:rsidP="003B4A37">
      <w:r w:rsidRPr="003B4A37">
        <w:t>(6) Systém Administrace není veřejně přístupný.</w:t>
      </w:r>
    </w:p>
    <w:p w14:paraId="215995C4" w14:textId="77777777" w:rsidR="003B4A37" w:rsidRPr="003B4A37" w:rsidRDefault="003B4A37" w:rsidP="003B4A37">
      <w:pPr>
        <w:rPr>
          <w:b/>
          <w:bCs/>
        </w:rPr>
      </w:pPr>
      <w:r w:rsidRPr="003B4A37">
        <w:rPr>
          <w:b/>
          <w:bCs/>
        </w:rPr>
        <w:t xml:space="preserve">§ </w:t>
      </w:r>
      <w:proofErr w:type="spellStart"/>
      <w:r w:rsidRPr="003B4A37">
        <w:rPr>
          <w:b/>
          <w:bCs/>
        </w:rPr>
        <w:t>43e</w:t>
      </w:r>
      <w:proofErr w:type="spellEnd"/>
    </w:p>
    <w:p w14:paraId="04D341EB" w14:textId="77777777" w:rsidR="003B4A37" w:rsidRPr="003B4A37" w:rsidRDefault="003B4A37" w:rsidP="003B4A37">
      <w:pPr>
        <w:rPr>
          <w:b/>
          <w:bCs/>
        </w:rPr>
      </w:pPr>
      <w:r w:rsidRPr="003B4A37">
        <w:rPr>
          <w:b/>
          <w:bCs/>
        </w:rPr>
        <w:t>Centrální úložiště informací o průběhu vzdělávání ve zdravotnictví</w:t>
      </w:r>
    </w:p>
    <w:p w14:paraId="37949350" w14:textId="77777777" w:rsidR="003B4A37" w:rsidRPr="003B4A37" w:rsidRDefault="003B4A37" w:rsidP="003B4A37">
      <w:r w:rsidRPr="003B4A37">
        <w:t>(1) Centrální úložiště informací o průběhu vzdělávání ve zdravotnictví je zřízeno k zabezpečení a shromažďování údajů z průběhu vzdělávání zdravotnického zaměstnance.</w:t>
      </w:r>
    </w:p>
    <w:p w14:paraId="59E42DB7" w14:textId="77777777" w:rsidR="003B4A37" w:rsidRPr="003B4A37" w:rsidRDefault="003B4A37" w:rsidP="003B4A37">
      <w:r w:rsidRPr="003B4A37">
        <w:t>(2) Prováděcí právní předpis stanoví rozsah údajů vedených podle odstavce 1.</w:t>
      </w:r>
    </w:p>
    <w:p w14:paraId="21BAB487" w14:textId="77777777" w:rsidR="003B4A37" w:rsidRPr="003B4A37" w:rsidRDefault="003B4A37" w:rsidP="003B4A37">
      <w:pPr>
        <w:rPr>
          <w:b/>
          <w:bCs/>
        </w:rPr>
      </w:pPr>
      <w:r w:rsidRPr="003B4A37">
        <w:rPr>
          <w:b/>
          <w:bCs/>
        </w:rPr>
        <w:t xml:space="preserve">§ </w:t>
      </w:r>
      <w:proofErr w:type="spellStart"/>
      <w:r w:rsidRPr="003B4A37">
        <w:rPr>
          <w:b/>
          <w:bCs/>
        </w:rPr>
        <w:t>43f</w:t>
      </w:r>
      <w:proofErr w:type="spellEnd"/>
    </w:p>
    <w:p w14:paraId="12AC59DD" w14:textId="77777777" w:rsidR="003B4A37" w:rsidRPr="003B4A37" w:rsidRDefault="003B4A37" w:rsidP="003B4A37">
      <w:pPr>
        <w:rPr>
          <w:b/>
          <w:bCs/>
        </w:rPr>
      </w:pPr>
      <w:r w:rsidRPr="003B4A37">
        <w:rPr>
          <w:b/>
          <w:bCs/>
        </w:rPr>
        <w:t>Zápis údajů do centrálního úložiště</w:t>
      </w:r>
    </w:p>
    <w:p w14:paraId="79003D50" w14:textId="77777777" w:rsidR="003B4A37" w:rsidRPr="003B4A37" w:rsidRDefault="003B4A37" w:rsidP="003B4A37">
      <w:r w:rsidRPr="003B4A37">
        <w:t>Záznamy o údajích vytváří, mění nebo ruší</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48EC8250" w14:textId="77777777" w:rsidTr="003B4A37">
        <w:tc>
          <w:tcPr>
            <w:tcW w:w="0" w:type="auto"/>
            <w:shd w:val="clear" w:color="auto" w:fill="auto"/>
            <w:tcMar>
              <w:top w:w="45" w:type="dxa"/>
              <w:left w:w="120" w:type="dxa"/>
              <w:bottom w:w="0" w:type="dxa"/>
              <w:right w:w="120" w:type="dxa"/>
            </w:tcMar>
            <w:hideMark/>
          </w:tcPr>
          <w:p w14:paraId="193D1196"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56D87425" w14:textId="77777777" w:rsidR="003B4A37" w:rsidRPr="003B4A37" w:rsidRDefault="003B4A37" w:rsidP="003B4A37">
            <w:r w:rsidRPr="003B4A37">
              <w:t>zdravotnický zaměstnanec, pokud jde o vlastní údaje,</w:t>
            </w:r>
          </w:p>
        </w:tc>
      </w:tr>
      <w:tr w:rsidR="003B4A37" w:rsidRPr="003B4A37" w14:paraId="61AB0726" w14:textId="77777777" w:rsidTr="003B4A37">
        <w:tc>
          <w:tcPr>
            <w:tcW w:w="0" w:type="auto"/>
            <w:shd w:val="clear" w:color="auto" w:fill="auto"/>
            <w:tcMar>
              <w:top w:w="45" w:type="dxa"/>
              <w:left w:w="120" w:type="dxa"/>
              <w:bottom w:w="0" w:type="dxa"/>
              <w:right w:w="120" w:type="dxa"/>
            </w:tcMar>
            <w:hideMark/>
          </w:tcPr>
          <w:p w14:paraId="34500CDB"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7E0A0692" w14:textId="77777777" w:rsidR="003B4A37" w:rsidRPr="003B4A37" w:rsidRDefault="003B4A37" w:rsidP="003B4A37">
            <w:r w:rsidRPr="003B4A37">
              <w:t>ministerstvo,</w:t>
            </w:r>
          </w:p>
        </w:tc>
      </w:tr>
      <w:tr w:rsidR="003B4A37" w:rsidRPr="003B4A37" w14:paraId="649B8BF3" w14:textId="77777777" w:rsidTr="003B4A37">
        <w:tc>
          <w:tcPr>
            <w:tcW w:w="0" w:type="auto"/>
            <w:shd w:val="clear" w:color="auto" w:fill="auto"/>
            <w:tcMar>
              <w:top w:w="45" w:type="dxa"/>
              <w:left w:w="120" w:type="dxa"/>
              <w:bottom w:w="0" w:type="dxa"/>
              <w:right w:w="120" w:type="dxa"/>
            </w:tcMar>
            <w:hideMark/>
          </w:tcPr>
          <w:p w14:paraId="793E1D3C"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5EF47E3B" w14:textId="77777777" w:rsidR="003B4A37" w:rsidRPr="003B4A37" w:rsidRDefault="003B4A37" w:rsidP="003B4A37">
            <w:r w:rsidRPr="003B4A37">
              <w:t>Institut postgraduálního vzdělávání ve zdravotnictví,</w:t>
            </w:r>
          </w:p>
        </w:tc>
      </w:tr>
      <w:tr w:rsidR="003B4A37" w:rsidRPr="003B4A37" w14:paraId="675DB7EE" w14:textId="77777777" w:rsidTr="003B4A37">
        <w:tc>
          <w:tcPr>
            <w:tcW w:w="0" w:type="auto"/>
            <w:shd w:val="clear" w:color="auto" w:fill="auto"/>
            <w:tcMar>
              <w:top w:w="45" w:type="dxa"/>
              <w:left w:w="120" w:type="dxa"/>
              <w:bottom w:w="0" w:type="dxa"/>
              <w:right w:w="120" w:type="dxa"/>
            </w:tcMar>
            <w:hideMark/>
          </w:tcPr>
          <w:p w14:paraId="3E54E668"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5A180AA8" w14:textId="77777777" w:rsidR="003B4A37" w:rsidRPr="003B4A37" w:rsidRDefault="003B4A37" w:rsidP="003B4A37">
            <w:r w:rsidRPr="003B4A37">
              <w:t>akreditované zařízení, pokud jde o údaje zdravotnického zaměstnance vzdělávaného v tomto zařízení,</w:t>
            </w:r>
          </w:p>
        </w:tc>
      </w:tr>
      <w:tr w:rsidR="003B4A37" w:rsidRPr="003B4A37" w14:paraId="41A7B8B6" w14:textId="77777777" w:rsidTr="003B4A37">
        <w:tc>
          <w:tcPr>
            <w:tcW w:w="0" w:type="auto"/>
            <w:shd w:val="clear" w:color="auto" w:fill="auto"/>
            <w:tcMar>
              <w:top w:w="45" w:type="dxa"/>
              <w:left w:w="120" w:type="dxa"/>
              <w:bottom w:w="0" w:type="dxa"/>
              <w:right w:w="120" w:type="dxa"/>
            </w:tcMar>
            <w:hideMark/>
          </w:tcPr>
          <w:p w14:paraId="11660AB1"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12B4EAFD" w14:textId="77777777" w:rsidR="003B4A37" w:rsidRPr="003B4A37" w:rsidRDefault="003B4A37" w:rsidP="003B4A37">
            <w:r w:rsidRPr="003B4A37">
              <w:t>poskytovatel zdravotních služeb, u kterého probíhá vzdělávání,</w:t>
            </w:r>
          </w:p>
        </w:tc>
      </w:tr>
      <w:tr w:rsidR="003B4A37" w:rsidRPr="003B4A37" w14:paraId="70539511" w14:textId="77777777" w:rsidTr="003B4A37">
        <w:tc>
          <w:tcPr>
            <w:tcW w:w="0" w:type="auto"/>
            <w:shd w:val="clear" w:color="auto" w:fill="auto"/>
            <w:tcMar>
              <w:top w:w="45" w:type="dxa"/>
              <w:left w:w="120" w:type="dxa"/>
              <w:bottom w:w="0" w:type="dxa"/>
              <w:right w:w="120" w:type="dxa"/>
            </w:tcMar>
            <w:hideMark/>
          </w:tcPr>
          <w:p w14:paraId="5A65FEEC" w14:textId="77777777" w:rsidR="003B4A37" w:rsidRPr="003B4A37" w:rsidRDefault="003B4A37" w:rsidP="003B4A37">
            <w:r w:rsidRPr="003B4A37">
              <w:t>f)</w:t>
            </w:r>
          </w:p>
        </w:tc>
        <w:tc>
          <w:tcPr>
            <w:tcW w:w="0" w:type="auto"/>
            <w:shd w:val="clear" w:color="auto" w:fill="auto"/>
            <w:tcMar>
              <w:top w:w="45" w:type="dxa"/>
              <w:left w:w="120" w:type="dxa"/>
              <w:bottom w:w="0" w:type="dxa"/>
              <w:right w:w="120" w:type="dxa"/>
            </w:tcMar>
            <w:hideMark/>
          </w:tcPr>
          <w:p w14:paraId="15F197A7" w14:textId="77777777" w:rsidR="003B4A37" w:rsidRPr="003B4A37" w:rsidRDefault="003B4A37" w:rsidP="003B4A37">
            <w:r w:rsidRPr="003B4A37">
              <w:t>školitel, pokud jde o údaje zdravotnického zaměstnance, kterému byl přidělen,</w:t>
            </w:r>
          </w:p>
        </w:tc>
      </w:tr>
      <w:tr w:rsidR="003B4A37" w:rsidRPr="003B4A37" w14:paraId="7A899CFD" w14:textId="77777777" w:rsidTr="003B4A37">
        <w:tc>
          <w:tcPr>
            <w:tcW w:w="0" w:type="auto"/>
            <w:shd w:val="clear" w:color="auto" w:fill="auto"/>
            <w:tcMar>
              <w:top w:w="45" w:type="dxa"/>
              <w:left w:w="120" w:type="dxa"/>
              <w:bottom w:w="0" w:type="dxa"/>
              <w:right w:w="120" w:type="dxa"/>
            </w:tcMar>
            <w:hideMark/>
          </w:tcPr>
          <w:p w14:paraId="518A9E3E" w14:textId="77777777" w:rsidR="003B4A37" w:rsidRPr="003B4A37" w:rsidRDefault="003B4A37" w:rsidP="003B4A37">
            <w:r w:rsidRPr="003B4A37">
              <w:t>g)</w:t>
            </w:r>
          </w:p>
        </w:tc>
        <w:tc>
          <w:tcPr>
            <w:tcW w:w="0" w:type="auto"/>
            <w:shd w:val="clear" w:color="auto" w:fill="auto"/>
            <w:tcMar>
              <w:top w:w="45" w:type="dxa"/>
              <w:left w:w="120" w:type="dxa"/>
              <w:bottom w:w="0" w:type="dxa"/>
              <w:right w:w="120" w:type="dxa"/>
            </w:tcMar>
            <w:hideMark/>
          </w:tcPr>
          <w:p w14:paraId="4DE58E1C" w14:textId="77777777" w:rsidR="003B4A37" w:rsidRPr="003B4A37" w:rsidRDefault="003B4A37" w:rsidP="003B4A37">
            <w:r w:rsidRPr="003B4A37">
              <w:t>odpovědná osoba poskytovatele zdravotních služeb, pokud jde o údaje zdravotnického zaměstnance zařazeného na pracovišti, kde probíhá jeho vzdělávání v daném oboru,</w:t>
            </w:r>
          </w:p>
        </w:tc>
      </w:tr>
      <w:tr w:rsidR="003B4A37" w:rsidRPr="003B4A37" w14:paraId="10F29FF2" w14:textId="77777777" w:rsidTr="003B4A37">
        <w:tc>
          <w:tcPr>
            <w:tcW w:w="0" w:type="auto"/>
            <w:shd w:val="clear" w:color="auto" w:fill="auto"/>
            <w:tcMar>
              <w:top w:w="45" w:type="dxa"/>
              <w:left w:w="120" w:type="dxa"/>
              <w:bottom w:w="0" w:type="dxa"/>
              <w:right w:w="120" w:type="dxa"/>
            </w:tcMar>
            <w:hideMark/>
          </w:tcPr>
          <w:p w14:paraId="0C58876E" w14:textId="77777777" w:rsidR="003B4A37" w:rsidRPr="003B4A37" w:rsidRDefault="003B4A37" w:rsidP="003B4A37">
            <w:r w:rsidRPr="003B4A37">
              <w:lastRenderedPageBreak/>
              <w:t>h)</w:t>
            </w:r>
          </w:p>
        </w:tc>
        <w:tc>
          <w:tcPr>
            <w:tcW w:w="0" w:type="auto"/>
            <w:shd w:val="clear" w:color="auto" w:fill="auto"/>
            <w:tcMar>
              <w:top w:w="45" w:type="dxa"/>
              <w:left w:w="120" w:type="dxa"/>
              <w:bottom w:w="0" w:type="dxa"/>
              <w:right w:w="120" w:type="dxa"/>
            </w:tcMar>
            <w:hideMark/>
          </w:tcPr>
          <w:p w14:paraId="3B5041A1" w14:textId="77777777" w:rsidR="003B4A37" w:rsidRPr="003B4A37" w:rsidRDefault="003B4A37" w:rsidP="003B4A37">
            <w:r w:rsidRPr="003B4A37">
              <w:t>pověřená organizace.</w:t>
            </w:r>
          </w:p>
        </w:tc>
      </w:tr>
    </w:tbl>
    <w:p w14:paraId="46EED451" w14:textId="77777777" w:rsidR="003B4A37" w:rsidRPr="003B4A37" w:rsidRDefault="003B4A37" w:rsidP="003B4A37">
      <w:pPr>
        <w:rPr>
          <w:b/>
          <w:bCs/>
        </w:rPr>
      </w:pPr>
      <w:r w:rsidRPr="003B4A37">
        <w:rPr>
          <w:b/>
          <w:bCs/>
        </w:rPr>
        <w:t xml:space="preserve">§ </w:t>
      </w:r>
      <w:proofErr w:type="spellStart"/>
      <w:r w:rsidRPr="003B4A37">
        <w:rPr>
          <w:b/>
          <w:bCs/>
        </w:rPr>
        <w:t>43g</w:t>
      </w:r>
      <w:proofErr w:type="spellEnd"/>
    </w:p>
    <w:p w14:paraId="5353F341" w14:textId="77777777" w:rsidR="003B4A37" w:rsidRPr="003B4A37" w:rsidRDefault="003B4A37" w:rsidP="003B4A37">
      <w:pPr>
        <w:rPr>
          <w:b/>
          <w:bCs/>
        </w:rPr>
      </w:pPr>
      <w:r w:rsidRPr="003B4A37">
        <w:rPr>
          <w:b/>
          <w:bCs/>
        </w:rPr>
        <w:t>Nahlížení na údaje v systému Administrace</w:t>
      </w:r>
    </w:p>
    <w:p w14:paraId="56A7D78F" w14:textId="77777777" w:rsidR="003B4A37" w:rsidRPr="003B4A37" w:rsidRDefault="003B4A37" w:rsidP="003B4A37">
      <w:r w:rsidRPr="003B4A37">
        <w:t>(1) Na údaje o vzdělávání zdravotnického zaměstnance vedené v systému Administrace mohou za účelem zajištění výkonu práv a povinností v souvislosti se vzděláváním a zpracováním údajů nahlížet</w:t>
      </w:r>
    </w:p>
    <w:tbl>
      <w:tblPr>
        <w:tblW w:w="0" w:type="auto"/>
        <w:tblCellMar>
          <w:left w:w="0" w:type="dxa"/>
          <w:right w:w="0" w:type="dxa"/>
        </w:tblCellMar>
        <w:tblLook w:val="04A0" w:firstRow="1" w:lastRow="0" w:firstColumn="1" w:lastColumn="0" w:noHBand="0" w:noVBand="1"/>
      </w:tblPr>
      <w:tblGrid>
        <w:gridCol w:w="423"/>
        <w:gridCol w:w="6499"/>
      </w:tblGrid>
      <w:tr w:rsidR="003B4A37" w:rsidRPr="003B4A37" w14:paraId="476E6136" w14:textId="77777777" w:rsidTr="003B4A37">
        <w:tc>
          <w:tcPr>
            <w:tcW w:w="0" w:type="auto"/>
            <w:shd w:val="clear" w:color="auto" w:fill="auto"/>
            <w:tcMar>
              <w:top w:w="45" w:type="dxa"/>
              <w:left w:w="120" w:type="dxa"/>
              <w:bottom w:w="0" w:type="dxa"/>
              <w:right w:w="120" w:type="dxa"/>
            </w:tcMar>
            <w:hideMark/>
          </w:tcPr>
          <w:p w14:paraId="000565B7"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6A1BCC02" w14:textId="77777777" w:rsidR="003B4A37" w:rsidRPr="003B4A37" w:rsidRDefault="003B4A37" w:rsidP="003B4A37">
            <w:r w:rsidRPr="003B4A37">
              <w:t>ministerstvo,</w:t>
            </w:r>
          </w:p>
        </w:tc>
      </w:tr>
      <w:tr w:rsidR="003B4A37" w:rsidRPr="003B4A37" w14:paraId="7EA77935" w14:textId="77777777" w:rsidTr="003B4A37">
        <w:tc>
          <w:tcPr>
            <w:tcW w:w="0" w:type="auto"/>
            <w:shd w:val="clear" w:color="auto" w:fill="auto"/>
            <w:tcMar>
              <w:top w:w="45" w:type="dxa"/>
              <w:left w:w="120" w:type="dxa"/>
              <w:bottom w:w="0" w:type="dxa"/>
              <w:right w:w="120" w:type="dxa"/>
            </w:tcMar>
            <w:hideMark/>
          </w:tcPr>
          <w:p w14:paraId="70943F50"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024DD315" w14:textId="77777777" w:rsidR="003B4A37" w:rsidRPr="003B4A37" w:rsidRDefault="003B4A37" w:rsidP="003B4A37">
            <w:r w:rsidRPr="003B4A37">
              <w:t>Institut postgraduálního vzdělávání ve zdravotnictví,</w:t>
            </w:r>
          </w:p>
        </w:tc>
      </w:tr>
      <w:tr w:rsidR="003B4A37" w:rsidRPr="003B4A37" w14:paraId="59D159B7" w14:textId="77777777" w:rsidTr="003B4A37">
        <w:tc>
          <w:tcPr>
            <w:tcW w:w="0" w:type="auto"/>
            <w:shd w:val="clear" w:color="auto" w:fill="auto"/>
            <w:tcMar>
              <w:top w:w="45" w:type="dxa"/>
              <w:left w:w="120" w:type="dxa"/>
              <w:bottom w:w="0" w:type="dxa"/>
              <w:right w:w="120" w:type="dxa"/>
            </w:tcMar>
            <w:hideMark/>
          </w:tcPr>
          <w:p w14:paraId="79E1E961"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6AC31A35" w14:textId="77777777" w:rsidR="003B4A37" w:rsidRPr="003B4A37" w:rsidRDefault="003B4A37" w:rsidP="003B4A37">
            <w:r w:rsidRPr="003B4A37">
              <w:t>Národní centrum ošetřovatelství a nelékařských zdravotnických oborů,</w:t>
            </w:r>
          </w:p>
        </w:tc>
      </w:tr>
      <w:tr w:rsidR="003B4A37" w:rsidRPr="003B4A37" w14:paraId="75A5DA86" w14:textId="77777777" w:rsidTr="003B4A37">
        <w:tc>
          <w:tcPr>
            <w:tcW w:w="0" w:type="auto"/>
            <w:shd w:val="clear" w:color="auto" w:fill="auto"/>
            <w:tcMar>
              <w:top w:w="45" w:type="dxa"/>
              <w:left w:w="120" w:type="dxa"/>
              <w:bottom w:w="0" w:type="dxa"/>
              <w:right w:w="120" w:type="dxa"/>
            </w:tcMar>
            <w:hideMark/>
          </w:tcPr>
          <w:p w14:paraId="4F6BA1FD"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6F323EF3" w14:textId="77777777" w:rsidR="003B4A37" w:rsidRPr="003B4A37" w:rsidRDefault="003B4A37" w:rsidP="003B4A37">
            <w:r w:rsidRPr="003B4A37">
              <w:t>Ústav zdravotnických informací a statistiky,</w:t>
            </w:r>
          </w:p>
        </w:tc>
      </w:tr>
      <w:tr w:rsidR="003B4A37" w:rsidRPr="003B4A37" w14:paraId="55E3EE51" w14:textId="77777777" w:rsidTr="003B4A37">
        <w:tc>
          <w:tcPr>
            <w:tcW w:w="0" w:type="auto"/>
            <w:shd w:val="clear" w:color="auto" w:fill="auto"/>
            <w:tcMar>
              <w:top w:w="45" w:type="dxa"/>
              <w:left w:w="120" w:type="dxa"/>
              <w:bottom w:w="0" w:type="dxa"/>
              <w:right w:w="120" w:type="dxa"/>
            </w:tcMar>
            <w:hideMark/>
          </w:tcPr>
          <w:p w14:paraId="76BD3665"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53DCBA4D" w14:textId="77777777" w:rsidR="003B4A37" w:rsidRPr="003B4A37" w:rsidRDefault="003B4A37" w:rsidP="003B4A37">
            <w:r w:rsidRPr="003B4A37">
              <w:t>pověřené organizace a lékařské fakulty.</w:t>
            </w:r>
          </w:p>
        </w:tc>
      </w:tr>
    </w:tbl>
    <w:p w14:paraId="243A8B2B" w14:textId="77777777" w:rsidR="003B4A37" w:rsidRPr="003B4A37" w:rsidRDefault="003B4A37" w:rsidP="003B4A37">
      <w:r w:rsidRPr="003B4A37">
        <w:t>(2) Na údaje o vzdělávání zdravotnického zaměstnance vedené v systému Administrace mohou za účelem zajištění vzdělávání nahlížet</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02828C9D" w14:textId="77777777" w:rsidTr="003B4A37">
        <w:tc>
          <w:tcPr>
            <w:tcW w:w="0" w:type="auto"/>
            <w:shd w:val="clear" w:color="auto" w:fill="auto"/>
            <w:tcMar>
              <w:top w:w="45" w:type="dxa"/>
              <w:left w:w="120" w:type="dxa"/>
              <w:bottom w:w="0" w:type="dxa"/>
              <w:right w:w="120" w:type="dxa"/>
            </w:tcMar>
            <w:hideMark/>
          </w:tcPr>
          <w:p w14:paraId="74F9C01E"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2C4C3463" w14:textId="77777777" w:rsidR="003B4A37" w:rsidRPr="003B4A37" w:rsidRDefault="003B4A37" w:rsidP="003B4A37">
            <w:r w:rsidRPr="003B4A37">
              <w:t>zdravotnický zaměstnanec, pokud jde o vlastní údaje,</w:t>
            </w:r>
          </w:p>
        </w:tc>
      </w:tr>
      <w:tr w:rsidR="003B4A37" w:rsidRPr="003B4A37" w14:paraId="245F122A" w14:textId="77777777" w:rsidTr="003B4A37">
        <w:tc>
          <w:tcPr>
            <w:tcW w:w="0" w:type="auto"/>
            <w:shd w:val="clear" w:color="auto" w:fill="auto"/>
            <w:tcMar>
              <w:top w:w="45" w:type="dxa"/>
              <w:left w:w="120" w:type="dxa"/>
              <w:bottom w:w="0" w:type="dxa"/>
              <w:right w:w="120" w:type="dxa"/>
            </w:tcMar>
            <w:hideMark/>
          </w:tcPr>
          <w:p w14:paraId="655923EC"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27C3FA1E" w14:textId="77777777" w:rsidR="003B4A37" w:rsidRPr="003B4A37" w:rsidRDefault="003B4A37" w:rsidP="003B4A37">
            <w:r w:rsidRPr="003B4A37">
              <w:t>školitel, pokud jde o údaje zdravotnického zaměstnance, kterému byl přidělen,</w:t>
            </w:r>
          </w:p>
        </w:tc>
      </w:tr>
      <w:tr w:rsidR="003B4A37" w:rsidRPr="003B4A37" w14:paraId="416CF6DC" w14:textId="77777777" w:rsidTr="003B4A37">
        <w:tc>
          <w:tcPr>
            <w:tcW w:w="0" w:type="auto"/>
            <w:shd w:val="clear" w:color="auto" w:fill="auto"/>
            <w:tcMar>
              <w:top w:w="45" w:type="dxa"/>
              <w:left w:w="120" w:type="dxa"/>
              <w:bottom w:w="0" w:type="dxa"/>
              <w:right w:w="120" w:type="dxa"/>
            </w:tcMar>
            <w:hideMark/>
          </w:tcPr>
          <w:p w14:paraId="6E4890C0"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70E5F821" w14:textId="77777777" w:rsidR="003B4A37" w:rsidRPr="003B4A37" w:rsidRDefault="003B4A37" w:rsidP="003B4A37">
            <w:r w:rsidRPr="003B4A37">
              <w:t>odpovědná osoba poskytovatele zdravotních služeb, pokud jde o údaje zdravotnického zaměstnance zařazeného na pracovišti v daném oboru,</w:t>
            </w:r>
          </w:p>
        </w:tc>
      </w:tr>
      <w:tr w:rsidR="003B4A37" w:rsidRPr="003B4A37" w14:paraId="1B054C23" w14:textId="77777777" w:rsidTr="003B4A37">
        <w:tc>
          <w:tcPr>
            <w:tcW w:w="0" w:type="auto"/>
            <w:shd w:val="clear" w:color="auto" w:fill="auto"/>
            <w:tcMar>
              <w:top w:w="45" w:type="dxa"/>
              <w:left w:w="120" w:type="dxa"/>
              <w:bottom w:w="0" w:type="dxa"/>
              <w:right w:w="120" w:type="dxa"/>
            </w:tcMar>
            <w:hideMark/>
          </w:tcPr>
          <w:p w14:paraId="0C472CEB" w14:textId="77777777" w:rsidR="003B4A37" w:rsidRPr="003B4A37" w:rsidRDefault="003B4A37" w:rsidP="003B4A37">
            <w:r w:rsidRPr="003B4A37">
              <w:t>d)</w:t>
            </w:r>
          </w:p>
        </w:tc>
        <w:tc>
          <w:tcPr>
            <w:tcW w:w="0" w:type="auto"/>
            <w:shd w:val="clear" w:color="auto" w:fill="auto"/>
            <w:tcMar>
              <w:top w:w="45" w:type="dxa"/>
              <w:left w:w="120" w:type="dxa"/>
              <w:bottom w:w="0" w:type="dxa"/>
              <w:right w:w="120" w:type="dxa"/>
            </w:tcMar>
            <w:hideMark/>
          </w:tcPr>
          <w:p w14:paraId="2192E26E" w14:textId="77777777" w:rsidR="003B4A37" w:rsidRPr="003B4A37" w:rsidRDefault="003B4A37" w:rsidP="003B4A37">
            <w:r w:rsidRPr="003B4A37">
              <w:t>akreditované zařízení po dobu vzdělávání zdravotnického zaměstnance v daném zařízení,</w:t>
            </w:r>
          </w:p>
        </w:tc>
      </w:tr>
      <w:tr w:rsidR="003B4A37" w:rsidRPr="003B4A37" w14:paraId="3CB27216" w14:textId="77777777" w:rsidTr="003B4A37">
        <w:tc>
          <w:tcPr>
            <w:tcW w:w="0" w:type="auto"/>
            <w:shd w:val="clear" w:color="auto" w:fill="auto"/>
            <w:tcMar>
              <w:top w:w="45" w:type="dxa"/>
              <w:left w:w="120" w:type="dxa"/>
              <w:bottom w:w="0" w:type="dxa"/>
              <w:right w:w="120" w:type="dxa"/>
            </w:tcMar>
            <w:hideMark/>
          </w:tcPr>
          <w:p w14:paraId="35469AB4" w14:textId="77777777" w:rsidR="003B4A37" w:rsidRPr="003B4A37" w:rsidRDefault="003B4A37" w:rsidP="003B4A37">
            <w:r w:rsidRPr="003B4A37">
              <w:t>e)</w:t>
            </w:r>
          </w:p>
        </w:tc>
        <w:tc>
          <w:tcPr>
            <w:tcW w:w="0" w:type="auto"/>
            <w:shd w:val="clear" w:color="auto" w:fill="auto"/>
            <w:tcMar>
              <w:top w:w="45" w:type="dxa"/>
              <w:left w:w="120" w:type="dxa"/>
              <w:bottom w:w="0" w:type="dxa"/>
              <w:right w:w="120" w:type="dxa"/>
            </w:tcMar>
            <w:hideMark/>
          </w:tcPr>
          <w:p w14:paraId="70A9C9DF" w14:textId="77777777" w:rsidR="003B4A37" w:rsidRPr="003B4A37" w:rsidRDefault="003B4A37" w:rsidP="003B4A37">
            <w:r w:rsidRPr="003B4A37">
              <w:t>pověřená osoba poskytovatele zdravotních služeb, u kterého probíhá vzdělávání.</w:t>
            </w:r>
          </w:p>
        </w:tc>
      </w:tr>
    </w:tbl>
    <w:p w14:paraId="24CF9C6C" w14:textId="77777777" w:rsidR="003B4A37" w:rsidRPr="003B4A37" w:rsidRDefault="003B4A37" w:rsidP="003B4A37">
      <w:r w:rsidRPr="003B4A37">
        <w:t>(3) Chce-li školitel nebo garant oboru poprvé nahlédnout do záznamu o vzdělávání zdravotnického zaměstnance, je mu záznam zpřístupněn po ověření jeho totožnosti.</w:t>
      </w:r>
    </w:p>
    <w:p w14:paraId="4BB09A53" w14:textId="77777777" w:rsidR="003B4A37" w:rsidRPr="003B4A37" w:rsidRDefault="003B4A37" w:rsidP="003B4A37">
      <w:pPr>
        <w:rPr>
          <w:b/>
          <w:bCs/>
        </w:rPr>
      </w:pPr>
      <w:r w:rsidRPr="003B4A37">
        <w:rPr>
          <w:b/>
          <w:bCs/>
        </w:rPr>
        <w:t xml:space="preserve">§ </w:t>
      </w:r>
      <w:proofErr w:type="spellStart"/>
      <w:r w:rsidRPr="003B4A37">
        <w:rPr>
          <w:b/>
          <w:bCs/>
        </w:rPr>
        <w:t>43h</w:t>
      </w:r>
      <w:proofErr w:type="spellEnd"/>
    </w:p>
    <w:p w14:paraId="511D39BE" w14:textId="77777777" w:rsidR="003B4A37" w:rsidRPr="003B4A37" w:rsidRDefault="003B4A37" w:rsidP="003B4A37">
      <w:pPr>
        <w:rPr>
          <w:b/>
          <w:bCs/>
        </w:rPr>
      </w:pPr>
      <w:r w:rsidRPr="003B4A37">
        <w:rPr>
          <w:b/>
          <w:bCs/>
        </w:rPr>
        <w:t>Modul pro akreditace</w:t>
      </w:r>
    </w:p>
    <w:p w14:paraId="693D14D3" w14:textId="77777777" w:rsidR="003B4A37" w:rsidRPr="003B4A37" w:rsidRDefault="003B4A37" w:rsidP="003B4A37">
      <w:r w:rsidRPr="003B4A37">
        <w:t>(1) Modul pro akreditace je zřízen k zabezpečení evidence a ověřování informací v souvislosti s akreditačním řízením.</w:t>
      </w:r>
    </w:p>
    <w:p w14:paraId="6754C495" w14:textId="77777777" w:rsidR="003B4A37" w:rsidRPr="003B4A37" w:rsidRDefault="003B4A37" w:rsidP="003B4A37">
      <w:r w:rsidRPr="003B4A37">
        <w:t>(2) Prováděcí právní předpis stanoví rozsah údajů vedených podle odstavce 1.</w:t>
      </w:r>
    </w:p>
    <w:p w14:paraId="3A06717B" w14:textId="77777777" w:rsidR="003B4A37" w:rsidRPr="003B4A37" w:rsidRDefault="003B4A37" w:rsidP="003B4A37">
      <w:pPr>
        <w:rPr>
          <w:b/>
          <w:bCs/>
        </w:rPr>
      </w:pPr>
      <w:r w:rsidRPr="003B4A37">
        <w:rPr>
          <w:b/>
          <w:bCs/>
        </w:rPr>
        <w:t xml:space="preserve">§ </w:t>
      </w:r>
      <w:proofErr w:type="spellStart"/>
      <w:r w:rsidRPr="003B4A37">
        <w:rPr>
          <w:b/>
          <w:bCs/>
        </w:rPr>
        <w:t>43i</w:t>
      </w:r>
      <w:proofErr w:type="spellEnd"/>
    </w:p>
    <w:p w14:paraId="243C3DFF" w14:textId="77777777" w:rsidR="003B4A37" w:rsidRPr="003B4A37" w:rsidRDefault="003B4A37" w:rsidP="003B4A37">
      <w:pPr>
        <w:rPr>
          <w:b/>
          <w:bCs/>
        </w:rPr>
      </w:pPr>
      <w:r w:rsidRPr="003B4A37">
        <w:rPr>
          <w:b/>
          <w:bCs/>
        </w:rPr>
        <w:t>Modul uznávání a přiznávání kvalifikace</w:t>
      </w:r>
    </w:p>
    <w:p w14:paraId="36232FF6" w14:textId="77777777" w:rsidR="003B4A37" w:rsidRPr="003B4A37" w:rsidRDefault="003B4A37" w:rsidP="003B4A37">
      <w:r w:rsidRPr="003B4A37">
        <w:t>(1) Modul uznávání a přiznávání kvalifikace je zřízen k zabezpečení evidence a ověření informací v souvislosti s přiznáváním a uznáváním kvalifikace.</w:t>
      </w:r>
    </w:p>
    <w:p w14:paraId="7EF3BF6A" w14:textId="77777777" w:rsidR="003B4A37" w:rsidRPr="003B4A37" w:rsidRDefault="003B4A37" w:rsidP="003B4A37">
      <w:r w:rsidRPr="003B4A37">
        <w:t>(2) Prováděcí právní předpis stanoví rozsah údajů vedených podle odstavce 1.</w:t>
      </w:r>
    </w:p>
    <w:p w14:paraId="6803378C" w14:textId="77777777" w:rsidR="003B4A37" w:rsidRPr="003B4A37" w:rsidRDefault="003B4A37" w:rsidP="003B4A37">
      <w:pPr>
        <w:rPr>
          <w:b/>
          <w:bCs/>
        </w:rPr>
      </w:pPr>
      <w:r w:rsidRPr="003B4A37">
        <w:rPr>
          <w:b/>
          <w:bCs/>
        </w:rPr>
        <w:t xml:space="preserve">§ </w:t>
      </w:r>
      <w:proofErr w:type="spellStart"/>
      <w:r w:rsidRPr="003B4A37">
        <w:rPr>
          <w:b/>
          <w:bCs/>
        </w:rPr>
        <w:t>43j</w:t>
      </w:r>
      <w:proofErr w:type="spellEnd"/>
    </w:p>
    <w:p w14:paraId="5E76E161" w14:textId="77777777" w:rsidR="003B4A37" w:rsidRPr="003B4A37" w:rsidRDefault="003B4A37" w:rsidP="003B4A37">
      <w:pPr>
        <w:rPr>
          <w:b/>
          <w:bCs/>
        </w:rPr>
      </w:pPr>
      <w:r w:rsidRPr="003B4A37">
        <w:rPr>
          <w:b/>
          <w:bCs/>
        </w:rPr>
        <w:t>Modul automatizovaného systému komunikace</w:t>
      </w:r>
    </w:p>
    <w:p w14:paraId="11B1392E" w14:textId="77777777" w:rsidR="003B4A37" w:rsidRPr="003B4A37" w:rsidRDefault="003B4A37" w:rsidP="003B4A37">
      <w:r w:rsidRPr="003B4A37">
        <w:lastRenderedPageBreak/>
        <w:t>(1) Modul automatizovaného systému komunikace je zřízen za účelem zajištění automatizovaného způsobu příjmu a odesílání zpráv a jejich evidence v systému Administrace.</w:t>
      </w:r>
    </w:p>
    <w:p w14:paraId="56EB659D" w14:textId="77777777" w:rsidR="003B4A37" w:rsidRPr="003B4A37" w:rsidRDefault="003B4A37" w:rsidP="003B4A37">
      <w:r w:rsidRPr="003B4A37">
        <w:t>(2) Rozhodnutí ministerstva a pověřených organizací lze doručovat prostřednictvím systému Administrace.</w:t>
      </w:r>
    </w:p>
    <w:p w14:paraId="1FA611F4" w14:textId="77777777" w:rsidR="003B4A37" w:rsidRPr="003B4A37" w:rsidRDefault="003B4A37" w:rsidP="003B4A37">
      <w:pPr>
        <w:rPr>
          <w:b/>
          <w:bCs/>
        </w:rPr>
      </w:pPr>
      <w:r w:rsidRPr="003B4A37">
        <w:rPr>
          <w:b/>
          <w:bCs/>
        </w:rPr>
        <w:t xml:space="preserve">§ </w:t>
      </w:r>
      <w:proofErr w:type="spellStart"/>
      <w:r w:rsidRPr="003B4A37">
        <w:rPr>
          <w:b/>
          <w:bCs/>
        </w:rPr>
        <w:t>43k</w:t>
      </w:r>
      <w:proofErr w:type="spellEnd"/>
    </w:p>
    <w:p w14:paraId="410B6FEB" w14:textId="77777777" w:rsidR="003B4A37" w:rsidRPr="003B4A37" w:rsidRDefault="003B4A37" w:rsidP="003B4A37">
      <w:pPr>
        <w:rPr>
          <w:b/>
          <w:bCs/>
        </w:rPr>
      </w:pPr>
      <w:r w:rsidRPr="003B4A37">
        <w:rPr>
          <w:b/>
          <w:bCs/>
        </w:rPr>
        <w:t>Modul evaluace</w:t>
      </w:r>
    </w:p>
    <w:p w14:paraId="6ED15FA3" w14:textId="77777777" w:rsidR="003B4A37" w:rsidRPr="003B4A37" w:rsidRDefault="003B4A37" w:rsidP="003B4A37">
      <w:r w:rsidRPr="003B4A37">
        <w:t>(1) Modul evaluace je zřízen za účelem shromažďování a vyhodnocování informací o zpětné vazbě účastníků vzdělávání.</w:t>
      </w:r>
    </w:p>
    <w:p w14:paraId="714EE52D" w14:textId="77777777" w:rsidR="003B4A37" w:rsidRPr="003B4A37" w:rsidRDefault="003B4A37" w:rsidP="003B4A37">
      <w:r w:rsidRPr="003B4A37">
        <w:t>(2) Prováděcí právní předpis stanoví rozsah údajů vedených podle odstavce 1.</w:t>
      </w:r>
    </w:p>
    <w:p w14:paraId="7ABADE03" w14:textId="77777777" w:rsidR="003B4A37" w:rsidRPr="003B4A37" w:rsidRDefault="003B4A37" w:rsidP="003B4A37">
      <w:r w:rsidRPr="003B4A37">
        <w:pict w14:anchorId="155CF66F">
          <v:rect id="_x0000_i1057"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25"/>
        <w:gridCol w:w="8647"/>
      </w:tblGrid>
      <w:tr w:rsidR="003B4A37" w:rsidRPr="003B4A37" w14:paraId="3EB90BBE" w14:textId="77777777" w:rsidTr="003B4A37">
        <w:tc>
          <w:tcPr>
            <w:tcW w:w="0" w:type="auto"/>
            <w:shd w:val="clear" w:color="auto" w:fill="auto"/>
            <w:tcMar>
              <w:top w:w="45" w:type="dxa"/>
              <w:left w:w="120" w:type="dxa"/>
              <w:bottom w:w="0" w:type="dxa"/>
              <w:right w:w="120" w:type="dxa"/>
            </w:tcMar>
            <w:hideMark/>
          </w:tcPr>
          <w:p w14:paraId="6DE4243B" w14:textId="77777777" w:rsidR="003B4A37" w:rsidRPr="003B4A37" w:rsidRDefault="003B4A37" w:rsidP="003B4A37">
            <w:r w:rsidRPr="003B4A37">
              <w:rPr>
                <w:vertAlign w:val="superscript"/>
              </w:rPr>
              <w:t>28)</w:t>
            </w:r>
          </w:p>
        </w:tc>
        <w:tc>
          <w:tcPr>
            <w:tcW w:w="0" w:type="auto"/>
            <w:shd w:val="clear" w:color="auto" w:fill="auto"/>
            <w:tcMar>
              <w:top w:w="45" w:type="dxa"/>
              <w:left w:w="120" w:type="dxa"/>
              <w:bottom w:w="0" w:type="dxa"/>
              <w:right w:w="120" w:type="dxa"/>
            </w:tcMar>
            <w:hideMark/>
          </w:tcPr>
          <w:p w14:paraId="644ED11C" w14:textId="77777777" w:rsidR="003B4A37" w:rsidRPr="003B4A37" w:rsidRDefault="003B4A37" w:rsidP="003B4A37">
            <w:r w:rsidRPr="003B4A37">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tc>
      </w:tr>
    </w:tbl>
    <w:p w14:paraId="5C04596E" w14:textId="77777777" w:rsidR="003B4A37" w:rsidRPr="003B4A37" w:rsidRDefault="003B4A37" w:rsidP="003B4A37">
      <w:pPr>
        <w:rPr>
          <w:b/>
          <w:bCs/>
        </w:rPr>
      </w:pPr>
      <w:r w:rsidRPr="003B4A37">
        <w:rPr>
          <w:b/>
          <w:bCs/>
        </w:rPr>
        <w:t>ČÁST TŘETÍ</w:t>
      </w:r>
      <w:r w:rsidRPr="003B4A37">
        <w:rPr>
          <w:b/>
          <w:bCs/>
        </w:rPr>
        <w:br/>
        <w:t>Změna zákona o specifických zdravotních službách</w:t>
      </w:r>
    </w:p>
    <w:p w14:paraId="2DE7AFE6" w14:textId="77777777" w:rsidR="003B4A37" w:rsidRPr="003B4A37" w:rsidRDefault="003B4A37" w:rsidP="003B4A37">
      <w:pPr>
        <w:rPr>
          <w:b/>
          <w:bCs/>
        </w:rPr>
      </w:pPr>
      <w:r w:rsidRPr="003B4A37">
        <w:rPr>
          <w:b/>
          <w:bCs/>
        </w:rPr>
        <w:t>Čl. III</w:t>
      </w:r>
    </w:p>
    <w:p w14:paraId="2C53C35A" w14:textId="77777777" w:rsidR="003B4A37" w:rsidRPr="003B4A37" w:rsidRDefault="003B4A37" w:rsidP="003B4A37">
      <w:r w:rsidRPr="003B4A37">
        <w:t>Zákon č. 373/2011 Sb., o specifických zdravotních službách, ve znění zákona č. 167/2012 Sb., zákona č. 47/2013 Sb., zákona č. 82/2015 Sb., zákona č. 205/2015 Sb., zákona č. 264/2016 Sb., zákona č. 298/2016 Sb., zákona č. 65/</w:t>
      </w:r>
      <w:proofErr w:type="gramStart"/>
      <w:r w:rsidRPr="003B4A37">
        <w:t>2017  Sb.</w:t>
      </w:r>
      <w:proofErr w:type="gramEnd"/>
      <w:r w:rsidRPr="003B4A37">
        <w:t>, zákona č. 183/2017 Sb., zákona č. 202/2017 Sb., zákona č. 310/2017 Sb., zákona č. 277/2019 Sb., zákona č. 205/2020 Sb., zákona č. 220/2021 Sb., zákona č. 371/2021  Sb. a zákona č. 412/2023 Sb., se mění takto:</w:t>
      </w:r>
    </w:p>
    <w:p w14:paraId="247A2166" w14:textId="77777777" w:rsidR="003B4A37" w:rsidRPr="003B4A37" w:rsidRDefault="003B4A37" w:rsidP="003B4A37">
      <w:r w:rsidRPr="003B4A37">
        <w:t>1. V § 31 odst. 2 se na konci písmene e) tečka nahrazuje čárkou a vkládají se písmena f) a g), která včetně poznámky pod čarou č. 29 znějí:</w:t>
      </w:r>
    </w:p>
    <w:tbl>
      <w:tblPr>
        <w:tblW w:w="0" w:type="auto"/>
        <w:tblCellMar>
          <w:left w:w="0" w:type="dxa"/>
          <w:right w:w="0" w:type="dxa"/>
        </w:tblCellMar>
        <w:tblLook w:val="04A0" w:firstRow="1" w:lastRow="0" w:firstColumn="1" w:lastColumn="0" w:noHBand="0" w:noVBand="1"/>
      </w:tblPr>
      <w:tblGrid>
        <w:gridCol w:w="470"/>
        <w:gridCol w:w="8602"/>
      </w:tblGrid>
      <w:tr w:rsidR="003B4A37" w:rsidRPr="003B4A37" w14:paraId="5DC36680" w14:textId="77777777" w:rsidTr="003B4A37">
        <w:tc>
          <w:tcPr>
            <w:tcW w:w="0" w:type="auto"/>
            <w:shd w:val="clear" w:color="auto" w:fill="auto"/>
            <w:tcMar>
              <w:top w:w="45" w:type="dxa"/>
              <w:left w:w="120" w:type="dxa"/>
              <w:bottom w:w="0" w:type="dxa"/>
              <w:right w:w="120" w:type="dxa"/>
            </w:tcMar>
            <w:hideMark/>
          </w:tcPr>
          <w:p w14:paraId="7C600764" w14:textId="77777777" w:rsidR="003B4A37" w:rsidRPr="003B4A37" w:rsidRDefault="003B4A37" w:rsidP="003B4A37">
            <w:r w:rsidRPr="003B4A37">
              <w:t>„f)</w:t>
            </w:r>
          </w:p>
        </w:tc>
        <w:tc>
          <w:tcPr>
            <w:tcW w:w="0" w:type="auto"/>
            <w:shd w:val="clear" w:color="auto" w:fill="auto"/>
            <w:tcMar>
              <w:top w:w="45" w:type="dxa"/>
              <w:left w:w="120" w:type="dxa"/>
              <w:bottom w:w="0" w:type="dxa"/>
              <w:right w:w="120" w:type="dxa"/>
            </w:tcMar>
            <w:hideMark/>
          </w:tcPr>
          <w:p w14:paraId="0B087028" w14:textId="77777777" w:rsidR="003B4A37" w:rsidRPr="003B4A37" w:rsidRDefault="003B4A37" w:rsidP="003B4A37">
            <w:r w:rsidRPr="003B4A37">
              <w:t xml:space="preserve">které nesplňují kritéria pro přijetí dárců krve stanovená jiným právním </w:t>
            </w:r>
            <w:proofErr w:type="spellStart"/>
            <w:r w:rsidRPr="003B4A37">
              <w:t>předpisem</w:t>
            </w:r>
            <w:r w:rsidRPr="003B4A37">
              <w:rPr>
                <w:vertAlign w:val="superscript"/>
              </w:rPr>
              <w:t>29</w:t>
            </w:r>
            <w:proofErr w:type="spellEnd"/>
            <w:r w:rsidRPr="003B4A37">
              <w:rPr>
                <w:vertAlign w:val="superscript"/>
              </w:rPr>
              <w:t>)</w:t>
            </w:r>
            <w:r w:rsidRPr="003B4A37">
              <w:t xml:space="preserve">, g) trvale nebo dočasně vyloučeným z dárcovství krve nebo osobám, u nichž by provedením odběru byl překročen minimální předepsaný interval mezi jednotlivými odběry podle jiného právního </w:t>
            </w:r>
            <w:proofErr w:type="spellStart"/>
            <w:r w:rsidRPr="003B4A37">
              <w:t>předpisu</w:t>
            </w:r>
            <w:r w:rsidRPr="003B4A37">
              <w:rPr>
                <w:vertAlign w:val="superscript"/>
              </w:rPr>
              <w:t>29</w:t>
            </w:r>
            <w:proofErr w:type="spellEnd"/>
            <w:r w:rsidRPr="003B4A37">
              <w:rPr>
                <w:vertAlign w:val="superscript"/>
              </w:rPr>
              <w:t>)</w:t>
            </w:r>
            <w:r w:rsidRPr="003B4A37">
              <w:t>.</w:t>
            </w:r>
          </w:p>
        </w:tc>
      </w:tr>
    </w:tbl>
    <w:p w14:paraId="2C4030A4" w14:textId="77777777" w:rsidR="003B4A37" w:rsidRPr="003B4A37" w:rsidRDefault="003B4A37" w:rsidP="003B4A37">
      <w:r w:rsidRPr="003B4A37">
        <w:pict w14:anchorId="2A66BBAB">
          <v:rect id="_x0000_i1058"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25"/>
        <w:gridCol w:w="8647"/>
      </w:tblGrid>
      <w:tr w:rsidR="003B4A37" w:rsidRPr="003B4A37" w14:paraId="48389A78" w14:textId="77777777" w:rsidTr="003B4A37">
        <w:tc>
          <w:tcPr>
            <w:tcW w:w="0" w:type="auto"/>
            <w:shd w:val="clear" w:color="auto" w:fill="auto"/>
            <w:tcMar>
              <w:top w:w="45" w:type="dxa"/>
              <w:left w:w="120" w:type="dxa"/>
              <w:bottom w:w="0" w:type="dxa"/>
              <w:right w:w="120" w:type="dxa"/>
            </w:tcMar>
            <w:hideMark/>
          </w:tcPr>
          <w:p w14:paraId="3596CBE3" w14:textId="77777777" w:rsidR="003B4A37" w:rsidRPr="003B4A37" w:rsidRDefault="003B4A37" w:rsidP="003B4A37">
            <w:r w:rsidRPr="003B4A37">
              <w:rPr>
                <w:vertAlign w:val="superscript"/>
              </w:rPr>
              <w:t>29)</w:t>
            </w:r>
          </w:p>
        </w:tc>
        <w:tc>
          <w:tcPr>
            <w:tcW w:w="0" w:type="auto"/>
            <w:shd w:val="clear" w:color="auto" w:fill="auto"/>
            <w:tcMar>
              <w:top w:w="45" w:type="dxa"/>
              <w:left w:w="120" w:type="dxa"/>
              <w:bottom w:w="0" w:type="dxa"/>
              <w:right w:w="120" w:type="dxa"/>
            </w:tcMar>
            <w:hideMark/>
          </w:tcPr>
          <w:p w14:paraId="751881CD" w14:textId="77777777" w:rsidR="003B4A37" w:rsidRPr="003B4A37" w:rsidRDefault="003B4A37" w:rsidP="003B4A37">
            <w:r w:rsidRPr="003B4A37">
              <w:t>Příloha č. 3 vyhlášky č. 143/2008 Sb., o stanovení bližších požadavků pro zajištění jakosti a bezpečnosti lidské krve a jejích složek (vyhláška o lidské krvi), ve znění pozdějších předpisů.“.</w:t>
            </w:r>
          </w:p>
        </w:tc>
      </w:tr>
    </w:tbl>
    <w:p w14:paraId="3E8AD751" w14:textId="77777777" w:rsidR="003B4A37" w:rsidRPr="003B4A37" w:rsidRDefault="003B4A37" w:rsidP="003B4A37">
      <w:r w:rsidRPr="003B4A37">
        <w:t>2. V § 31 se za odstavec 2 vkládá nový odstavec 3, který včetně poznámky pod čarou č. 30 zní:</w:t>
      </w:r>
    </w:p>
    <w:p w14:paraId="6F732394" w14:textId="77777777" w:rsidR="003B4A37" w:rsidRPr="003B4A37" w:rsidRDefault="003B4A37" w:rsidP="003B4A37">
      <w:r w:rsidRPr="003B4A37">
        <w:t>„(3) Poskytovatel je před odběrem krve povinen ověřit přípustnost jeho provedení</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1074036B" w14:textId="77777777" w:rsidTr="003B4A37">
        <w:tc>
          <w:tcPr>
            <w:tcW w:w="0" w:type="auto"/>
            <w:shd w:val="clear" w:color="auto" w:fill="auto"/>
            <w:tcMar>
              <w:top w:w="45" w:type="dxa"/>
              <w:left w:w="120" w:type="dxa"/>
              <w:bottom w:w="0" w:type="dxa"/>
              <w:right w:w="120" w:type="dxa"/>
            </w:tcMar>
            <w:hideMark/>
          </w:tcPr>
          <w:p w14:paraId="2F28C6D9"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4A6143D4" w14:textId="77777777" w:rsidR="003B4A37" w:rsidRPr="003B4A37" w:rsidRDefault="003B4A37" w:rsidP="003B4A37">
            <w:r w:rsidRPr="003B4A37">
              <w:t xml:space="preserve">ověřením údajů vedených v Národním registru dárců krve a osob trvale vyloučených z dárcovství </w:t>
            </w:r>
            <w:proofErr w:type="spellStart"/>
            <w:r w:rsidRPr="003B4A37">
              <w:t>krve</w:t>
            </w:r>
            <w:r w:rsidRPr="003B4A37">
              <w:rPr>
                <w:vertAlign w:val="superscript"/>
              </w:rPr>
              <w:t>30</w:t>
            </w:r>
            <w:proofErr w:type="spellEnd"/>
            <w:r w:rsidRPr="003B4A37">
              <w:rPr>
                <w:vertAlign w:val="superscript"/>
              </w:rPr>
              <w:t>)</w:t>
            </w:r>
            <w:r w:rsidRPr="003B4A37">
              <w:t>, pokud je tento registr funkční,</w:t>
            </w:r>
          </w:p>
        </w:tc>
      </w:tr>
      <w:tr w:rsidR="003B4A37" w:rsidRPr="003B4A37" w14:paraId="7CF9D593" w14:textId="77777777" w:rsidTr="003B4A37">
        <w:tc>
          <w:tcPr>
            <w:tcW w:w="0" w:type="auto"/>
            <w:shd w:val="clear" w:color="auto" w:fill="auto"/>
            <w:tcMar>
              <w:top w:w="45" w:type="dxa"/>
              <w:left w:w="120" w:type="dxa"/>
              <w:bottom w:w="0" w:type="dxa"/>
              <w:right w:w="120" w:type="dxa"/>
            </w:tcMar>
            <w:hideMark/>
          </w:tcPr>
          <w:p w14:paraId="4DB3ECD2"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0A912309" w14:textId="77777777" w:rsidR="003B4A37" w:rsidRPr="003B4A37" w:rsidRDefault="003B4A37" w:rsidP="003B4A37">
            <w:r w:rsidRPr="003B4A37">
              <w:t xml:space="preserve">provedením kontrolních vyšetření za účelem zjištění, zda dárce splňuje kritéria pro přijetí dárců krve nebo zda není osobou trvale nebo dočasně vyloučenou z dárcovství </w:t>
            </w:r>
            <w:proofErr w:type="spellStart"/>
            <w:r w:rsidRPr="003B4A37">
              <w:t>krve</w:t>
            </w:r>
            <w:r w:rsidRPr="003B4A37">
              <w:rPr>
                <w:vertAlign w:val="superscript"/>
              </w:rPr>
              <w:t>29</w:t>
            </w:r>
            <w:proofErr w:type="spellEnd"/>
            <w:r w:rsidRPr="003B4A37">
              <w:rPr>
                <w:vertAlign w:val="superscript"/>
              </w:rPr>
              <w:t>)</w:t>
            </w:r>
            <w:r w:rsidRPr="003B4A37">
              <w:t>.</w:t>
            </w:r>
          </w:p>
        </w:tc>
      </w:tr>
    </w:tbl>
    <w:p w14:paraId="17836948" w14:textId="77777777" w:rsidR="003B4A37" w:rsidRPr="003B4A37" w:rsidRDefault="003B4A37" w:rsidP="003B4A37">
      <w:r w:rsidRPr="003B4A37">
        <w:lastRenderedPageBreak/>
        <w:pict w14:anchorId="423A6391">
          <v:rect id="_x0000_i1059"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25"/>
        <w:gridCol w:w="8647"/>
      </w:tblGrid>
      <w:tr w:rsidR="003B4A37" w:rsidRPr="003B4A37" w14:paraId="0EE73075" w14:textId="77777777" w:rsidTr="003B4A37">
        <w:tc>
          <w:tcPr>
            <w:tcW w:w="0" w:type="auto"/>
            <w:shd w:val="clear" w:color="auto" w:fill="auto"/>
            <w:tcMar>
              <w:top w:w="45" w:type="dxa"/>
              <w:left w:w="120" w:type="dxa"/>
              <w:bottom w:w="0" w:type="dxa"/>
              <w:right w:w="120" w:type="dxa"/>
            </w:tcMar>
            <w:hideMark/>
          </w:tcPr>
          <w:p w14:paraId="276AB2D1" w14:textId="77777777" w:rsidR="003B4A37" w:rsidRPr="003B4A37" w:rsidRDefault="003B4A37" w:rsidP="003B4A37">
            <w:r w:rsidRPr="003B4A37">
              <w:rPr>
                <w:vertAlign w:val="superscript"/>
              </w:rPr>
              <w:t>30)</w:t>
            </w:r>
          </w:p>
        </w:tc>
        <w:tc>
          <w:tcPr>
            <w:tcW w:w="0" w:type="auto"/>
            <w:shd w:val="clear" w:color="auto" w:fill="auto"/>
            <w:tcMar>
              <w:top w:w="45" w:type="dxa"/>
              <w:left w:w="120" w:type="dxa"/>
              <w:bottom w:w="0" w:type="dxa"/>
              <w:right w:w="120" w:type="dxa"/>
            </w:tcMar>
            <w:hideMark/>
          </w:tcPr>
          <w:p w14:paraId="435AD697" w14:textId="77777777" w:rsidR="003B4A37" w:rsidRPr="003B4A37" w:rsidRDefault="003B4A37" w:rsidP="003B4A37">
            <w:r w:rsidRPr="003B4A37">
              <w:t>Bod 9 přílohy k zákonu č. 372/2011 Sb., o zdravotních službách a podmínkách jejich poskytování (zákon o zdravotních službách), ve znění pozdějších předpisů.“.</w:t>
            </w:r>
          </w:p>
        </w:tc>
      </w:tr>
    </w:tbl>
    <w:p w14:paraId="563AA490" w14:textId="77777777" w:rsidR="003B4A37" w:rsidRPr="003B4A37" w:rsidRDefault="003B4A37" w:rsidP="003B4A37">
      <w:r w:rsidRPr="003B4A37">
        <w:t>Dosavadní odstavec 3 se označuje jako odstavec 4.</w:t>
      </w:r>
    </w:p>
    <w:p w14:paraId="22C7FAA9" w14:textId="77777777" w:rsidR="003B4A37" w:rsidRPr="003B4A37" w:rsidRDefault="003B4A37" w:rsidP="003B4A37">
      <w:r w:rsidRPr="003B4A37">
        <w:t>3. V § 90 odst. 1 se na konci textu písmene j) doplňují slova „nebo před provedením odběru krve nepostupuje podle § 31 odst. 3“.</w:t>
      </w:r>
    </w:p>
    <w:p w14:paraId="6CE7F0C5" w14:textId="77777777" w:rsidR="003B4A37" w:rsidRPr="003B4A37" w:rsidRDefault="003B4A37" w:rsidP="003B4A37">
      <w:pPr>
        <w:rPr>
          <w:b/>
          <w:bCs/>
        </w:rPr>
      </w:pPr>
      <w:r w:rsidRPr="003B4A37">
        <w:rPr>
          <w:b/>
          <w:bCs/>
        </w:rPr>
        <w:t>ČÁST ČTVRTÁ</w:t>
      </w:r>
      <w:r w:rsidRPr="003B4A37">
        <w:rPr>
          <w:b/>
          <w:bCs/>
        </w:rPr>
        <w:br/>
        <w:t>ÚČINNOST</w:t>
      </w:r>
    </w:p>
    <w:p w14:paraId="190CAB6E" w14:textId="77777777" w:rsidR="003B4A37" w:rsidRPr="003B4A37" w:rsidRDefault="003B4A37" w:rsidP="003B4A37">
      <w:pPr>
        <w:rPr>
          <w:b/>
          <w:bCs/>
        </w:rPr>
      </w:pPr>
      <w:r w:rsidRPr="003B4A37">
        <w:rPr>
          <w:b/>
          <w:bCs/>
        </w:rPr>
        <w:t>Čl. IV</w:t>
      </w:r>
    </w:p>
    <w:p w14:paraId="16196A2A" w14:textId="77777777" w:rsidR="003B4A37" w:rsidRPr="003B4A37" w:rsidRDefault="003B4A37" w:rsidP="003B4A37">
      <w:r w:rsidRPr="003B4A37">
        <w:t>Tento zákon nabývá účinnosti prvním dnem druhého kalendářního měsíce následujícího po dni jeho vyhlášení, s výjimkou ustanovení</w:t>
      </w:r>
    </w:p>
    <w:tbl>
      <w:tblPr>
        <w:tblW w:w="0" w:type="auto"/>
        <w:tblCellMar>
          <w:left w:w="0" w:type="dxa"/>
          <w:right w:w="0" w:type="dxa"/>
        </w:tblCellMar>
        <w:tblLook w:val="04A0" w:firstRow="1" w:lastRow="0" w:firstColumn="1" w:lastColumn="0" w:noHBand="0" w:noVBand="1"/>
      </w:tblPr>
      <w:tblGrid>
        <w:gridCol w:w="423"/>
        <w:gridCol w:w="8649"/>
      </w:tblGrid>
      <w:tr w:rsidR="003B4A37" w:rsidRPr="003B4A37" w14:paraId="348F2ED0" w14:textId="77777777" w:rsidTr="003B4A37">
        <w:tc>
          <w:tcPr>
            <w:tcW w:w="0" w:type="auto"/>
            <w:shd w:val="clear" w:color="auto" w:fill="auto"/>
            <w:tcMar>
              <w:top w:w="45" w:type="dxa"/>
              <w:left w:w="120" w:type="dxa"/>
              <w:bottom w:w="0" w:type="dxa"/>
              <w:right w:w="120" w:type="dxa"/>
            </w:tcMar>
            <w:hideMark/>
          </w:tcPr>
          <w:p w14:paraId="680A8082" w14:textId="77777777" w:rsidR="003B4A37" w:rsidRPr="003B4A37" w:rsidRDefault="003B4A37" w:rsidP="003B4A37">
            <w:r w:rsidRPr="003B4A37">
              <w:t>a)</w:t>
            </w:r>
          </w:p>
        </w:tc>
        <w:tc>
          <w:tcPr>
            <w:tcW w:w="0" w:type="auto"/>
            <w:shd w:val="clear" w:color="auto" w:fill="auto"/>
            <w:tcMar>
              <w:top w:w="45" w:type="dxa"/>
              <w:left w:w="120" w:type="dxa"/>
              <w:bottom w:w="0" w:type="dxa"/>
              <w:right w:w="120" w:type="dxa"/>
            </w:tcMar>
            <w:hideMark/>
          </w:tcPr>
          <w:p w14:paraId="75F0DE5B" w14:textId="77777777" w:rsidR="003B4A37" w:rsidRPr="003B4A37" w:rsidRDefault="003B4A37" w:rsidP="003B4A37">
            <w:r w:rsidRPr="003B4A37">
              <w:t>čl. I bodů 17 a 79 až 81, která nabývají účinnosti prvním dnem osmého kalendářního měsíce následujícího po dni jeho vyhlášení,</w:t>
            </w:r>
          </w:p>
        </w:tc>
      </w:tr>
      <w:tr w:rsidR="003B4A37" w:rsidRPr="003B4A37" w14:paraId="24C13E44" w14:textId="77777777" w:rsidTr="003B4A37">
        <w:tc>
          <w:tcPr>
            <w:tcW w:w="0" w:type="auto"/>
            <w:shd w:val="clear" w:color="auto" w:fill="auto"/>
            <w:tcMar>
              <w:top w:w="45" w:type="dxa"/>
              <w:left w:w="120" w:type="dxa"/>
              <w:bottom w:w="0" w:type="dxa"/>
              <w:right w:w="120" w:type="dxa"/>
            </w:tcMar>
            <w:hideMark/>
          </w:tcPr>
          <w:p w14:paraId="7403AED0" w14:textId="77777777" w:rsidR="003B4A37" w:rsidRPr="003B4A37" w:rsidRDefault="003B4A37" w:rsidP="003B4A37">
            <w:r w:rsidRPr="003B4A37">
              <w:t>b)</w:t>
            </w:r>
          </w:p>
        </w:tc>
        <w:tc>
          <w:tcPr>
            <w:tcW w:w="0" w:type="auto"/>
            <w:shd w:val="clear" w:color="auto" w:fill="auto"/>
            <w:tcMar>
              <w:top w:w="45" w:type="dxa"/>
              <w:left w:w="120" w:type="dxa"/>
              <w:bottom w:w="0" w:type="dxa"/>
              <w:right w:w="120" w:type="dxa"/>
            </w:tcMar>
            <w:hideMark/>
          </w:tcPr>
          <w:p w14:paraId="4C5645D1" w14:textId="77777777" w:rsidR="003B4A37" w:rsidRPr="003B4A37" w:rsidRDefault="003B4A37" w:rsidP="003B4A37">
            <w:r w:rsidRPr="003B4A37">
              <w:t>čl. I bodu 5, které nabývá účinnosti dnem 1. ledna 2025, a</w:t>
            </w:r>
          </w:p>
        </w:tc>
      </w:tr>
      <w:tr w:rsidR="003B4A37" w:rsidRPr="003B4A37" w14:paraId="0CEECF7D" w14:textId="77777777" w:rsidTr="003B4A37">
        <w:tc>
          <w:tcPr>
            <w:tcW w:w="0" w:type="auto"/>
            <w:shd w:val="clear" w:color="auto" w:fill="auto"/>
            <w:tcMar>
              <w:top w:w="45" w:type="dxa"/>
              <w:left w:w="120" w:type="dxa"/>
              <w:bottom w:w="0" w:type="dxa"/>
              <w:right w:w="120" w:type="dxa"/>
            </w:tcMar>
            <w:hideMark/>
          </w:tcPr>
          <w:p w14:paraId="247E7A4A" w14:textId="77777777" w:rsidR="003B4A37" w:rsidRPr="003B4A37" w:rsidRDefault="003B4A37" w:rsidP="003B4A37">
            <w:r w:rsidRPr="003B4A37">
              <w:t>c)</w:t>
            </w:r>
          </w:p>
        </w:tc>
        <w:tc>
          <w:tcPr>
            <w:tcW w:w="0" w:type="auto"/>
            <w:shd w:val="clear" w:color="auto" w:fill="auto"/>
            <w:tcMar>
              <w:top w:w="45" w:type="dxa"/>
              <w:left w:w="120" w:type="dxa"/>
              <w:bottom w:w="0" w:type="dxa"/>
              <w:right w:w="120" w:type="dxa"/>
            </w:tcMar>
            <w:hideMark/>
          </w:tcPr>
          <w:p w14:paraId="23263C94" w14:textId="77777777" w:rsidR="003B4A37" w:rsidRPr="003B4A37" w:rsidRDefault="003B4A37" w:rsidP="003B4A37">
            <w:r w:rsidRPr="003B4A37">
              <w:t>čl. I bodů 84 až 87 a čl. III, která nabývají účinnosti uplynutím 6 měsíců ode dne zveřejnění sdělení Ministerstva zdravotnictví o zprovoznění Národního registru dárců krve a osob trvale vyloučených z dárcovství krve ve Sbírce zákonů a mezinárodních smluv.</w:t>
            </w:r>
          </w:p>
        </w:tc>
      </w:tr>
    </w:tbl>
    <w:p w14:paraId="409A9A18" w14:textId="77777777" w:rsidR="003B4A37" w:rsidRPr="003B4A37" w:rsidRDefault="003B4A37" w:rsidP="003B4A37">
      <w:r w:rsidRPr="003B4A37">
        <w:rPr>
          <w:b/>
          <w:bCs/>
        </w:rPr>
        <w:t>Pekarová Adamová</w:t>
      </w:r>
      <w:r w:rsidRPr="003B4A37">
        <w:t> v. r.</w:t>
      </w:r>
      <w:r w:rsidRPr="003B4A37">
        <w:br/>
      </w:r>
      <w:r w:rsidRPr="003B4A37">
        <w:rPr>
          <w:b/>
          <w:bCs/>
        </w:rPr>
        <w:t>Pavel</w:t>
      </w:r>
      <w:r w:rsidRPr="003B4A37">
        <w:t> v. r.</w:t>
      </w:r>
      <w:r w:rsidRPr="003B4A37">
        <w:br/>
      </w:r>
      <w:r w:rsidRPr="003B4A37">
        <w:rPr>
          <w:b/>
          <w:bCs/>
        </w:rPr>
        <w:t>Fiala</w:t>
      </w:r>
      <w:r w:rsidRPr="003B4A37">
        <w:t> v. r.</w:t>
      </w:r>
    </w:p>
    <w:p w14:paraId="77D007B9" w14:textId="77777777" w:rsidR="003B4A37" w:rsidRDefault="003B4A37"/>
    <w:sectPr w:rsidR="003B4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37"/>
    <w:rsid w:val="003A697B"/>
    <w:rsid w:val="003B4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E274"/>
  <w15:chartTrackingRefBased/>
  <w15:docId w15:val="{3CCCF7CD-8882-4E9E-88F6-98C879C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2159">
      <w:bodyDiv w:val="1"/>
      <w:marLeft w:val="0"/>
      <w:marRight w:val="0"/>
      <w:marTop w:val="0"/>
      <w:marBottom w:val="0"/>
      <w:divBdr>
        <w:top w:val="none" w:sz="0" w:space="0" w:color="auto"/>
        <w:left w:val="none" w:sz="0" w:space="0" w:color="auto"/>
        <w:bottom w:val="none" w:sz="0" w:space="0" w:color="auto"/>
        <w:right w:val="none" w:sz="0" w:space="0" w:color="auto"/>
      </w:divBdr>
      <w:divsChild>
        <w:div w:id="1299144314">
          <w:marLeft w:val="0"/>
          <w:marRight w:val="0"/>
          <w:marTop w:val="0"/>
          <w:marBottom w:val="0"/>
          <w:divBdr>
            <w:top w:val="none" w:sz="0" w:space="0" w:color="auto"/>
            <w:left w:val="none" w:sz="0" w:space="0" w:color="auto"/>
            <w:bottom w:val="none" w:sz="0" w:space="0" w:color="auto"/>
            <w:right w:val="none" w:sz="0" w:space="0" w:color="auto"/>
          </w:divBdr>
        </w:div>
        <w:div w:id="1551696701">
          <w:marLeft w:val="0"/>
          <w:marRight w:val="0"/>
          <w:marTop w:val="0"/>
          <w:marBottom w:val="0"/>
          <w:divBdr>
            <w:top w:val="none" w:sz="0" w:space="0" w:color="auto"/>
            <w:left w:val="none" w:sz="0" w:space="0" w:color="auto"/>
            <w:bottom w:val="none" w:sz="0" w:space="0" w:color="auto"/>
            <w:right w:val="none" w:sz="0" w:space="0" w:color="auto"/>
          </w:divBdr>
        </w:div>
        <w:div w:id="1392387308">
          <w:marLeft w:val="0"/>
          <w:marRight w:val="0"/>
          <w:marTop w:val="0"/>
          <w:marBottom w:val="0"/>
          <w:divBdr>
            <w:top w:val="none" w:sz="0" w:space="0" w:color="auto"/>
            <w:left w:val="none" w:sz="0" w:space="0" w:color="auto"/>
            <w:bottom w:val="none" w:sz="0" w:space="0" w:color="auto"/>
            <w:right w:val="none" w:sz="0" w:space="0" w:color="auto"/>
          </w:divBdr>
        </w:div>
        <w:div w:id="79914455">
          <w:marLeft w:val="0"/>
          <w:marRight w:val="0"/>
          <w:marTop w:val="0"/>
          <w:marBottom w:val="0"/>
          <w:divBdr>
            <w:top w:val="none" w:sz="0" w:space="0" w:color="auto"/>
            <w:left w:val="none" w:sz="0" w:space="0" w:color="auto"/>
            <w:bottom w:val="none" w:sz="0" w:space="0" w:color="auto"/>
            <w:right w:val="none" w:sz="0" w:space="0" w:color="auto"/>
          </w:divBdr>
        </w:div>
        <w:div w:id="631204945">
          <w:marLeft w:val="0"/>
          <w:marRight w:val="0"/>
          <w:marTop w:val="0"/>
          <w:marBottom w:val="0"/>
          <w:divBdr>
            <w:top w:val="none" w:sz="0" w:space="0" w:color="auto"/>
            <w:left w:val="none" w:sz="0" w:space="0" w:color="auto"/>
            <w:bottom w:val="none" w:sz="0" w:space="0" w:color="auto"/>
            <w:right w:val="none" w:sz="0" w:space="0" w:color="auto"/>
          </w:divBdr>
        </w:div>
        <w:div w:id="790828966">
          <w:marLeft w:val="0"/>
          <w:marRight w:val="0"/>
          <w:marTop w:val="0"/>
          <w:marBottom w:val="0"/>
          <w:divBdr>
            <w:top w:val="none" w:sz="0" w:space="0" w:color="auto"/>
            <w:left w:val="none" w:sz="0" w:space="0" w:color="auto"/>
            <w:bottom w:val="none" w:sz="0" w:space="0" w:color="auto"/>
            <w:right w:val="none" w:sz="0" w:space="0" w:color="auto"/>
          </w:divBdr>
          <w:divsChild>
            <w:div w:id="704250957">
              <w:marLeft w:val="0"/>
              <w:marRight w:val="0"/>
              <w:marTop w:val="0"/>
              <w:marBottom w:val="0"/>
              <w:divBdr>
                <w:top w:val="none" w:sz="0" w:space="0" w:color="auto"/>
                <w:left w:val="none" w:sz="0" w:space="0" w:color="auto"/>
                <w:bottom w:val="none" w:sz="0" w:space="0" w:color="auto"/>
                <w:right w:val="none" w:sz="0" w:space="0" w:color="auto"/>
              </w:divBdr>
            </w:div>
          </w:divsChild>
        </w:div>
        <w:div w:id="450978875">
          <w:marLeft w:val="0"/>
          <w:marRight w:val="0"/>
          <w:marTop w:val="0"/>
          <w:marBottom w:val="0"/>
          <w:divBdr>
            <w:top w:val="none" w:sz="0" w:space="0" w:color="auto"/>
            <w:left w:val="none" w:sz="0" w:space="0" w:color="auto"/>
            <w:bottom w:val="none" w:sz="0" w:space="0" w:color="auto"/>
            <w:right w:val="none" w:sz="0" w:space="0" w:color="auto"/>
          </w:divBdr>
          <w:divsChild>
            <w:div w:id="2145924018">
              <w:marLeft w:val="0"/>
              <w:marRight w:val="0"/>
              <w:marTop w:val="0"/>
              <w:marBottom w:val="0"/>
              <w:divBdr>
                <w:top w:val="none" w:sz="0" w:space="0" w:color="auto"/>
                <w:left w:val="none" w:sz="0" w:space="0" w:color="auto"/>
                <w:bottom w:val="none" w:sz="0" w:space="0" w:color="auto"/>
                <w:right w:val="none" w:sz="0" w:space="0" w:color="auto"/>
              </w:divBdr>
            </w:div>
          </w:divsChild>
        </w:div>
        <w:div w:id="360132558">
          <w:marLeft w:val="0"/>
          <w:marRight w:val="0"/>
          <w:marTop w:val="0"/>
          <w:marBottom w:val="0"/>
          <w:divBdr>
            <w:top w:val="none" w:sz="0" w:space="0" w:color="auto"/>
            <w:left w:val="none" w:sz="0" w:space="0" w:color="auto"/>
            <w:bottom w:val="none" w:sz="0" w:space="0" w:color="auto"/>
            <w:right w:val="none" w:sz="0" w:space="0" w:color="auto"/>
          </w:divBdr>
          <w:divsChild>
            <w:div w:id="1143348616">
              <w:marLeft w:val="0"/>
              <w:marRight w:val="0"/>
              <w:marTop w:val="0"/>
              <w:marBottom w:val="0"/>
              <w:divBdr>
                <w:top w:val="none" w:sz="0" w:space="0" w:color="auto"/>
                <w:left w:val="none" w:sz="0" w:space="0" w:color="auto"/>
                <w:bottom w:val="none" w:sz="0" w:space="0" w:color="auto"/>
                <w:right w:val="none" w:sz="0" w:space="0" w:color="auto"/>
              </w:divBdr>
            </w:div>
          </w:divsChild>
        </w:div>
        <w:div w:id="459570367">
          <w:marLeft w:val="0"/>
          <w:marRight w:val="0"/>
          <w:marTop w:val="0"/>
          <w:marBottom w:val="0"/>
          <w:divBdr>
            <w:top w:val="none" w:sz="0" w:space="0" w:color="auto"/>
            <w:left w:val="none" w:sz="0" w:space="0" w:color="auto"/>
            <w:bottom w:val="none" w:sz="0" w:space="0" w:color="auto"/>
            <w:right w:val="none" w:sz="0" w:space="0" w:color="auto"/>
          </w:divBdr>
        </w:div>
        <w:div w:id="1444232809">
          <w:marLeft w:val="0"/>
          <w:marRight w:val="0"/>
          <w:marTop w:val="0"/>
          <w:marBottom w:val="0"/>
          <w:divBdr>
            <w:top w:val="none" w:sz="0" w:space="0" w:color="auto"/>
            <w:left w:val="none" w:sz="0" w:space="0" w:color="auto"/>
            <w:bottom w:val="none" w:sz="0" w:space="0" w:color="auto"/>
            <w:right w:val="none" w:sz="0" w:space="0" w:color="auto"/>
          </w:divBdr>
          <w:divsChild>
            <w:div w:id="626862053">
              <w:marLeft w:val="0"/>
              <w:marRight w:val="0"/>
              <w:marTop w:val="0"/>
              <w:marBottom w:val="0"/>
              <w:divBdr>
                <w:top w:val="none" w:sz="0" w:space="0" w:color="auto"/>
                <w:left w:val="none" w:sz="0" w:space="0" w:color="auto"/>
                <w:bottom w:val="none" w:sz="0" w:space="0" w:color="auto"/>
                <w:right w:val="none" w:sz="0" w:space="0" w:color="auto"/>
              </w:divBdr>
            </w:div>
          </w:divsChild>
        </w:div>
        <w:div w:id="825820963">
          <w:marLeft w:val="0"/>
          <w:marRight w:val="0"/>
          <w:marTop w:val="0"/>
          <w:marBottom w:val="0"/>
          <w:divBdr>
            <w:top w:val="none" w:sz="0" w:space="0" w:color="auto"/>
            <w:left w:val="none" w:sz="0" w:space="0" w:color="auto"/>
            <w:bottom w:val="none" w:sz="0" w:space="0" w:color="auto"/>
            <w:right w:val="none" w:sz="0" w:space="0" w:color="auto"/>
          </w:divBdr>
        </w:div>
        <w:div w:id="1051924455">
          <w:marLeft w:val="0"/>
          <w:marRight w:val="0"/>
          <w:marTop w:val="0"/>
          <w:marBottom w:val="0"/>
          <w:divBdr>
            <w:top w:val="none" w:sz="0" w:space="0" w:color="auto"/>
            <w:left w:val="none" w:sz="0" w:space="0" w:color="auto"/>
            <w:bottom w:val="none" w:sz="0" w:space="0" w:color="auto"/>
            <w:right w:val="none" w:sz="0" w:space="0" w:color="auto"/>
          </w:divBdr>
        </w:div>
        <w:div w:id="582376737">
          <w:marLeft w:val="0"/>
          <w:marRight w:val="0"/>
          <w:marTop w:val="0"/>
          <w:marBottom w:val="0"/>
          <w:divBdr>
            <w:top w:val="none" w:sz="0" w:space="0" w:color="auto"/>
            <w:left w:val="none" w:sz="0" w:space="0" w:color="auto"/>
            <w:bottom w:val="none" w:sz="0" w:space="0" w:color="auto"/>
            <w:right w:val="none" w:sz="0" w:space="0" w:color="auto"/>
          </w:divBdr>
        </w:div>
        <w:div w:id="388068235">
          <w:marLeft w:val="0"/>
          <w:marRight w:val="0"/>
          <w:marTop w:val="0"/>
          <w:marBottom w:val="0"/>
          <w:divBdr>
            <w:top w:val="none" w:sz="0" w:space="0" w:color="auto"/>
            <w:left w:val="none" w:sz="0" w:space="0" w:color="auto"/>
            <w:bottom w:val="none" w:sz="0" w:space="0" w:color="auto"/>
            <w:right w:val="none" w:sz="0" w:space="0" w:color="auto"/>
          </w:divBdr>
        </w:div>
        <w:div w:id="1657298618">
          <w:marLeft w:val="0"/>
          <w:marRight w:val="0"/>
          <w:marTop w:val="0"/>
          <w:marBottom w:val="0"/>
          <w:divBdr>
            <w:top w:val="none" w:sz="0" w:space="0" w:color="auto"/>
            <w:left w:val="none" w:sz="0" w:space="0" w:color="auto"/>
            <w:bottom w:val="none" w:sz="0" w:space="0" w:color="auto"/>
            <w:right w:val="none" w:sz="0" w:space="0" w:color="auto"/>
          </w:divBdr>
        </w:div>
        <w:div w:id="508567313">
          <w:marLeft w:val="0"/>
          <w:marRight w:val="0"/>
          <w:marTop w:val="0"/>
          <w:marBottom w:val="0"/>
          <w:divBdr>
            <w:top w:val="none" w:sz="0" w:space="0" w:color="auto"/>
            <w:left w:val="none" w:sz="0" w:space="0" w:color="auto"/>
            <w:bottom w:val="none" w:sz="0" w:space="0" w:color="auto"/>
            <w:right w:val="none" w:sz="0" w:space="0" w:color="auto"/>
          </w:divBdr>
        </w:div>
        <w:div w:id="872960638">
          <w:marLeft w:val="0"/>
          <w:marRight w:val="0"/>
          <w:marTop w:val="0"/>
          <w:marBottom w:val="0"/>
          <w:divBdr>
            <w:top w:val="none" w:sz="0" w:space="0" w:color="auto"/>
            <w:left w:val="none" w:sz="0" w:space="0" w:color="auto"/>
            <w:bottom w:val="none" w:sz="0" w:space="0" w:color="auto"/>
            <w:right w:val="none" w:sz="0" w:space="0" w:color="auto"/>
          </w:divBdr>
        </w:div>
        <w:div w:id="790369156">
          <w:marLeft w:val="0"/>
          <w:marRight w:val="0"/>
          <w:marTop w:val="0"/>
          <w:marBottom w:val="0"/>
          <w:divBdr>
            <w:top w:val="none" w:sz="0" w:space="0" w:color="auto"/>
            <w:left w:val="none" w:sz="0" w:space="0" w:color="auto"/>
            <w:bottom w:val="none" w:sz="0" w:space="0" w:color="auto"/>
            <w:right w:val="none" w:sz="0" w:space="0" w:color="auto"/>
          </w:divBdr>
        </w:div>
        <w:div w:id="580649137">
          <w:marLeft w:val="0"/>
          <w:marRight w:val="0"/>
          <w:marTop w:val="0"/>
          <w:marBottom w:val="0"/>
          <w:divBdr>
            <w:top w:val="none" w:sz="0" w:space="0" w:color="auto"/>
            <w:left w:val="none" w:sz="0" w:space="0" w:color="auto"/>
            <w:bottom w:val="none" w:sz="0" w:space="0" w:color="auto"/>
            <w:right w:val="none" w:sz="0" w:space="0" w:color="auto"/>
          </w:divBdr>
        </w:div>
        <w:div w:id="535777195">
          <w:marLeft w:val="0"/>
          <w:marRight w:val="0"/>
          <w:marTop w:val="0"/>
          <w:marBottom w:val="0"/>
          <w:divBdr>
            <w:top w:val="none" w:sz="0" w:space="0" w:color="auto"/>
            <w:left w:val="none" w:sz="0" w:space="0" w:color="auto"/>
            <w:bottom w:val="none" w:sz="0" w:space="0" w:color="auto"/>
            <w:right w:val="none" w:sz="0" w:space="0" w:color="auto"/>
          </w:divBdr>
        </w:div>
        <w:div w:id="982657710">
          <w:marLeft w:val="0"/>
          <w:marRight w:val="0"/>
          <w:marTop w:val="0"/>
          <w:marBottom w:val="0"/>
          <w:divBdr>
            <w:top w:val="none" w:sz="0" w:space="0" w:color="auto"/>
            <w:left w:val="none" w:sz="0" w:space="0" w:color="auto"/>
            <w:bottom w:val="none" w:sz="0" w:space="0" w:color="auto"/>
            <w:right w:val="none" w:sz="0" w:space="0" w:color="auto"/>
          </w:divBdr>
        </w:div>
        <w:div w:id="1536237899">
          <w:marLeft w:val="0"/>
          <w:marRight w:val="0"/>
          <w:marTop w:val="0"/>
          <w:marBottom w:val="0"/>
          <w:divBdr>
            <w:top w:val="none" w:sz="0" w:space="0" w:color="auto"/>
            <w:left w:val="none" w:sz="0" w:space="0" w:color="auto"/>
            <w:bottom w:val="none" w:sz="0" w:space="0" w:color="auto"/>
            <w:right w:val="none" w:sz="0" w:space="0" w:color="auto"/>
          </w:divBdr>
        </w:div>
        <w:div w:id="1614938650">
          <w:marLeft w:val="0"/>
          <w:marRight w:val="0"/>
          <w:marTop w:val="0"/>
          <w:marBottom w:val="0"/>
          <w:divBdr>
            <w:top w:val="none" w:sz="0" w:space="0" w:color="auto"/>
            <w:left w:val="none" w:sz="0" w:space="0" w:color="auto"/>
            <w:bottom w:val="none" w:sz="0" w:space="0" w:color="auto"/>
            <w:right w:val="none" w:sz="0" w:space="0" w:color="auto"/>
          </w:divBdr>
        </w:div>
        <w:div w:id="1894659947">
          <w:marLeft w:val="0"/>
          <w:marRight w:val="0"/>
          <w:marTop w:val="0"/>
          <w:marBottom w:val="0"/>
          <w:divBdr>
            <w:top w:val="none" w:sz="0" w:space="0" w:color="auto"/>
            <w:left w:val="none" w:sz="0" w:space="0" w:color="auto"/>
            <w:bottom w:val="none" w:sz="0" w:space="0" w:color="auto"/>
            <w:right w:val="none" w:sz="0" w:space="0" w:color="auto"/>
          </w:divBdr>
        </w:div>
        <w:div w:id="169151417">
          <w:marLeft w:val="0"/>
          <w:marRight w:val="0"/>
          <w:marTop w:val="0"/>
          <w:marBottom w:val="0"/>
          <w:divBdr>
            <w:top w:val="none" w:sz="0" w:space="0" w:color="auto"/>
            <w:left w:val="none" w:sz="0" w:space="0" w:color="auto"/>
            <w:bottom w:val="none" w:sz="0" w:space="0" w:color="auto"/>
            <w:right w:val="none" w:sz="0" w:space="0" w:color="auto"/>
          </w:divBdr>
        </w:div>
        <w:div w:id="1122577494">
          <w:marLeft w:val="0"/>
          <w:marRight w:val="0"/>
          <w:marTop w:val="0"/>
          <w:marBottom w:val="0"/>
          <w:divBdr>
            <w:top w:val="none" w:sz="0" w:space="0" w:color="auto"/>
            <w:left w:val="none" w:sz="0" w:space="0" w:color="auto"/>
            <w:bottom w:val="none" w:sz="0" w:space="0" w:color="auto"/>
            <w:right w:val="none" w:sz="0" w:space="0" w:color="auto"/>
          </w:divBdr>
        </w:div>
        <w:div w:id="1125540584">
          <w:marLeft w:val="0"/>
          <w:marRight w:val="0"/>
          <w:marTop w:val="0"/>
          <w:marBottom w:val="0"/>
          <w:divBdr>
            <w:top w:val="none" w:sz="0" w:space="0" w:color="auto"/>
            <w:left w:val="none" w:sz="0" w:space="0" w:color="auto"/>
            <w:bottom w:val="none" w:sz="0" w:space="0" w:color="auto"/>
            <w:right w:val="none" w:sz="0" w:space="0" w:color="auto"/>
          </w:divBdr>
        </w:div>
        <w:div w:id="494146145">
          <w:marLeft w:val="0"/>
          <w:marRight w:val="0"/>
          <w:marTop w:val="0"/>
          <w:marBottom w:val="0"/>
          <w:divBdr>
            <w:top w:val="none" w:sz="0" w:space="0" w:color="auto"/>
            <w:left w:val="none" w:sz="0" w:space="0" w:color="auto"/>
            <w:bottom w:val="none" w:sz="0" w:space="0" w:color="auto"/>
            <w:right w:val="none" w:sz="0" w:space="0" w:color="auto"/>
          </w:divBdr>
        </w:div>
        <w:div w:id="785275473">
          <w:marLeft w:val="0"/>
          <w:marRight w:val="0"/>
          <w:marTop w:val="0"/>
          <w:marBottom w:val="0"/>
          <w:divBdr>
            <w:top w:val="none" w:sz="0" w:space="0" w:color="auto"/>
            <w:left w:val="none" w:sz="0" w:space="0" w:color="auto"/>
            <w:bottom w:val="none" w:sz="0" w:space="0" w:color="auto"/>
            <w:right w:val="none" w:sz="0" w:space="0" w:color="auto"/>
          </w:divBdr>
        </w:div>
        <w:div w:id="88502541">
          <w:marLeft w:val="0"/>
          <w:marRight w:val="0"/>
          <w:marTop w:val="0"/>
          <w:marBottom w:val="0"/>
          <w:divBdr>
            <w:top w:val="none" w:sz="0" w:space="0" w:color="auto"/>
            <w:left w:val="none" w:sz="0" w:space="0" w:color="auto"/>
            <w:bottom w:val="none" w:sz="0" w:space="0" w:color="auto"/>
            <w:right w:val="none" w:sz="0" w:space="0" w:color="auto"/>
          </w:divBdr>
        </w:div>
        <w:div w:id="1028528847">
          <w:marLeft w:val="0"/>
          <w:marRight w:val="0"/>
          <w:marTop w:val="0"/>
          <w:marBottom w:val="0"/>
          <w:divBdr>
            <w:top w:val="none" w:sz="0" w:space="0" w:color="auto"/>
            <w:left w:val="none" w:sz="0" w:space="0" w:color="auto"/>
            <w:bottom w:val="none" w:sz="0" w:space="0" w:color="auto"/>
            <w:right w:val="none" w:sz="0" w:space="0" w:color="auto"/>
          </w:divBdr>
        </w:div>
        <w:div w:id="168907241">
          <w:marLeft w:val="0"/>
          <w:marRight w:val="0"/>
          <w:marTop w:val="0"/>
          <w:marBottom w:val="0"/>
          <w:divBdr>
            <w:top w:val="none" w:sz="0" w:space="0" w:color="auto"/>
            <w:left w:val="none" w:sz="0" w:space="0" w:color="auto"/>
            <w:bottom w:val="none" w:sz="0" w:space="0" w:color="auto"/>
            <w:right w:val="none" w:sz="0" w:space="0" w:color="auto"/>
          </w:divBdr>
        </w:div>
        <w:div w:id="1868448259">
          <w:marLeft w:val="0"/>
          <w:marRight w:val="0"/>
          <w:marTop w:val="0"/>
          <w:marBottom w:val="0"/>
          <w:divBdr>
            <w:top w:val="none" w:sz="0" w:space="0" w:color="auto"/>
            <w:left w:val="none" w:sz="0" w:space="0" w:color="auto"/>
            <w:bottom w:val="none" w:sz="0" w:space="0" w:color="auto"/>
            <w:right w:val="none" w:sz="0" w:space="0" w:color="auto"/>
          </w:divBdr>
        </w:div>
      </w:divsChild>
    </w:div>
    <w:div w:id="623654214">
      <w:bodyDiv w:val="1"/>
      <w:marLeft w:val="0"/>
      <w:marRight w:val="0"/>
      <w:marTop w:val="0"/>
      <w:marBottom w:val="0"/>
      <w:divBdr>
        <w:top w:val="none" w:sz="0" w:space="0" w:color="auto"/>
        <w:left w:val="none" w:sz="0" w:space="0" w:color="auto"/>
        <w:bottom w:val="none" w:sz="0" w:space="0" w:color="auto"/>
        <w:right w:val="none" w:sz="0" w:space="0" w:color="auto"/>
      </w:divBdr>
      <w:divsChild>
        <w:div w:id="98333298">
          <w:marLeft w:val="0"/>
          <w:marRight w:val="0"/>
          <w:marTop w:val="0"/>
          <w:marBottom w:val="0"/>
          <w:divBdr>
            <w:top w:val="none" w:sz="0" w:space="0" w:color="auto"/>
            <w:left w:val="none" w:sz="0" w:space="0" w:color="auto"/>
            <w:bottom w:val="none" w:sz="0" w:space="0" w:color="auto"/>
            <w:right w:val="none" w:sz="0" w:space="0" w:color="auto"/>
          </w:divBdr>
        </w:div>
        <w:div w:id="308943225">
          <w:marLeft w:val="0"/>
          <w:marRight w:val="0"/>
          <w:marTop w:val="0"/>
          <w:marBottom w:val="0"/>
          <w:divBdr>
            <w:top w:val="none" w:sz="0" w:space="0" w:color="auto"/>
            <w:left w:val="none" w:sz="0" w:space="0" w:color="auto"/>
            <w:bottom w:val="none" w:sz="0" w:space="0" w:color="auto"/>
            <w:right w:val="none" w:sz="0" w:space="0" w:color="auto"/>
          </w:divBdr>
        </w:div>
        <w:div w:id="2033913492">
          <w:marLeft w:val="0"/>
          <w:marRight w:val="0"/>
          <w:marTop w:val="0"/>
          <w:marBottom w:val="0"/>
          <w:divBdr>
            <w:top w:val="none" w:sz="0" w:space="0" w:color="auto"/>
            <w:left w:val="none" w:sz="0" w:space="0" w:color="auto"/>
            <w:bottom w:val="none" w:sz="0" w:space="0" w:color="auto"/>
            <w:right w:val="none" w:sz="0" w:space="0" w:color="auto"/>
          </w:divBdr>
        </w:div>
        <w:div w:id="1425691284">
          <w:marLeft w:val="0"/>
          <w:marRight w:val="0"/>
          <w:marTop w:val="0"/>
          <w:marBottom w:val="0"/>
          <w:divBdr>
            <w:top w:val="none" w:sz="0" w:space="0" w:color="auto"/>
            <w:left w:val="none" w:sz="0" w:space="0" w:color="auto"/>
            <w:bottom w:val="none" w:sz="0" w:space="0" w:color="auto"/>
            <w:right w:val="none" w:sz="0" w:space="0" w:color="auto"/>
          </w:divBdr>
        </w:div>
        <w:div w:id="234514877">
          <w:marLeft w:val="0"/>
          <w:marRight w:val="0"/>
          <w:marTop w:val="0"/>
          <w:marBottom w:val="0"/>
          <w:divBdr>
            <w:top w:val="none" w:sz="0" w:space="0" w:color="auto"/>
            <w:left w:val="none" w:sz="0" w:space="0" w:color="auto"/>
            <w:bottom w:val="none" w:sz="0" w:space="0" w:color="auto"/>
            <w:right w:val="none" w:sz="0" w:space="0" w:color="auto"/>
          </w:divBdr>
        </w:div>
        <w:div w:id="873007620">
          <w:marLeft w:val="0"/>
          <w:marRight w:val="0"/>
          <w:marTop w:val="0"/>
          <w:marBottom w:val="0"/>
          <w:divBdr>
            <w:top w:val="none" w:sz="0" w:space="0" w:color="auto"/>
            <w:left w:val="none" w:sz="0" w:space="0" w:color="auto"/>
            <w:bottom w:val="none" w:sz="0" w:space="0" w:color="auto"/>
            <w:right w:val="none" w:sz="0" w:space="0" w:color="auto"/>
          </w:divBdr>
          <w:divsChild>
            <w:div w:id="1560744733">
              <w:marLeft w:val="0"/>
              <w:marRight w:val="0"/>
              <w:marTop w:val="0"/>
              <w:marBottom w:val="0"/>
              <w:divBdr>
                <w:top w:val="none" w:sz="0" w:space="0" w:color="auto"/>
                <w:left w:val="none" w:sz="0" w:space="0" w:color="auto"/>
                <w:bottom w:val="none" w:sz="0" w:space="0" w:color="auto"/>
                <w:right w:val="none" w:sz="0" w:space="0" w:color="auto"/>
              </w:divBdr>
            </w:div>
          </w:divsChild>
        </w:div>
        <w:div w:id="407193633">
          <w:marLeft w:val="0"/>
          <w:marRight w:val="0"/>
          <w:marTop w:val="0"/>
          <w:marBottom w:val="0"/>
          <w:divBdr>
            <w:top w:val="none" w:sz="0" w:space="0" w:color="auto"/>
            <w:left w:val="none" w:sz="0" w:space="0" w:color="auto"/>
            <w:bottom w:val="none" w:sz="0" w:space="0" w:color="auto"/>
            <w:right w:val="none" w:sz="0" w:space="0" w:color="auto"/>
          </w:divBdr>
          <w:divsChild>
            <w:div w:id="1162165225">
              <w:marLeft w:val="0"/>
              <w:marRight w:val="0"/>
              <w:marTop w:val="0"/>
              <w:marBottom w:val="0"/>
              <w:divBdr>
                <w:top w:val="none" w:sz="0" w:space="0" w:color="auto"/>
                <w:left w:val="none" w:sz="0" w:space="0" w:color="auto"/>
                <w:bottom w:val="none" w:sz="0" w:space="0" w:color="auto"/>
                <w:right w:val="none" w:sz="0" w:space="0" w:color="auto"/>
              </w:divBdr>
            </w:div>
          </w:divsChild>
        </w:div>
        <w:div w:id="1944992974">
          <w:marLeft w:val="0"/>
          <w:marRight w:val="0"/>
          <w:marTop w:val="0"/>
          <w:marBottom w:val="0"/>
          <w:divBdr>
            <w:top w:val="none" w:sz="0" w:space="0" w:color="auto"/>
            <w:left w:val="none" w:sz="0" w:space="0" w:color="auto"/>
            <w:bottom w:val="none" w:sz="0" w:space="0" w:color="auto"/>
            <w:right w:val="none" w:sz="0" w:space="0" w:color="auto"/>
          </w:divBdr>
          <w:divsChild>
            <w:div w:id="1720664478">
              <w:marLeft w:val="0"/>
              <w:marRight w:val="0"/>
              <w:marTop w:val="0"/>
              <w:marBottom w:val="0"/>
              <w:divBdr>
                <w:top w:val="none" w:sz="0" w:space="0" w:color="auto"/>
                <w:left w:val="none" w:sz="0" w:space="0" w:color="auto"/>
                <w:bottom w:val="none" w:sz="0" w:space="0" w:color="auto"/>
                <w:right w:val="none" w:sz="0" w:space="0" w:color="auto"/>
              </w:divBdr>
            </w:div>
          </w:divsChild>
        </w:div>
        <w:div w:id="2112624463">
          <w:marLeft w:val="0"/>
          <w:marRight w:val="0"/>
          <w:marTop w:val="0"/>
          <w:marBottom w:val="0"/>
          <w:divBdr>
            <w:top w:val="none" w:sz="0" w:space="0" w:color="auto"/>
            <w:left w:val="none" w:sz="0" w:space="0" w:color="auto"/>
            <w:bottom w:val="none" w:sz="0" w:space="0" w:color="auto"/>
            <w:right w:val="none" w:sz="0" w:space="0" w:color="auto"/>
          </w:divBdr>
        </w:div>
        <w:div w:id="1051348039">
          <w:marLeft w:val="0"/>
          <w:marRight w:val="0"/>
          <w:marTop w:val="0"/>
          <w:marBottom w:val="0"/>
          <w:divBdr>
            <w:top w:val="none" w:sz="0" w:space="0" w:color="auto"/>
            <w:left w:val="none" w:sz="0" w:space="0" w:color="auto"/>
            <w:bottom w:val="none" w:sz="0" w:space="0" w:color="auto"/>
            <w:right w:val="none" w:sz="0" w:space="0" w:color="auto"/>
          </w:divBdr>
          <w:divsChild>
            <w:div w:id="1116438523">
              <w:marLeft w:val="0"/>
              <w:marRight w:val="0"/>
              <w:marTop w:val="0"/>
              <w:marBottom w:val="0"/>
              <w:divBdr>
                <w:top w:val="none" w:sz="0" w:space="0" w:color="auto"/>
                <w:left w:val="none" w:sz="0" w:space="0" w:color="auto"/>
                <w:bottom w:val="none" w:sz="0" w:space="0" w:color="auto"/>
                <w:right w:val="none" w:sz="0" w:space="0" w:color="auto"/>
              </w:divBdr>
            </w:div>
          </w:divsChild>
        </w:div>
        <w:div w:id="816727509">
          <w:marLeft w:val="0"/>
          <w:marRight w:val="0"/>
          <w:marTop w:val="0"/>
          <w:marBottom w:val="0"/>
          <w:divBdr>
            <w:top w:val="none" w:sz="0" w:space="0" w:color="auto"/>
            <w:left w:val="none" w:sz="0" w:space="0" w:color="auto"/>
            <w:bottom w:val="none" w:sz="0" w:space="0" w:color="auto"/>
            <w:right w:val="none" w:sz="0" w:space="0" w:color="auto"/>
          </w:divBdr>
        </w:div>
        <w:div w:id="983236834">
          <w:marLeft w:val="0"/>
          <w:marRight w:val="0"/>
          <w:marTop w:val="0"/>
          <w:marBottom w:val="0"/>
          <w:divBdr>
            <w:top w:val="none" w:sz="0" w:space="0" w:color="auto"/>
            <w:left w:val="none" w:sz="0" w:space="0" w:color="auto"/>
            <w:bottom w:val="none" w:sz="0" w:space="0" w:color="auto"/>
            <w:right w:val="none" w:sz="0" w:space="0" w:color="auto"/>
          </w:divBdr>
        </w:div>
        <w:div w:id="1744180568">
          <w:marLeft w:val="0"/>
          <w:marRight w:val="0"/>
          <w:marTop w:val="0"/>
          <w:marBottom w:val="0"/>
          <w:divBdr>
            <w:top w:val="none" w:sz="0" w:space="0" w:color="auto"/>
            <w:left w:val="none" w:sz="0" w:space="0" w:color="auto"/>
            <w:bottom w:val="none" w:sz="0" w:space="0" w:color="auto"/>
            <w:right w:val="none" w:sz="0" w:space="0" w:color="auto"/>
          </w:divBdr>
        </w:div>
        <w:div w:id="1897813491">
          <w:marLeft w:val="0"/>
          <w:marRight w:val="0"/>
          <w:marTop w:val="0"/>
          <w:marBottom w:val="0"/>
          <w:divBdr>
            <w:top w:val="none" w:sz="0" w:space="0" w:color="auto"/>
            <w:left w:val="none" w:sz="0" w:space="0" w:color="auto"/>
            <w:bottom w:val="none" w:sz="0" w:space="0" w:color="auto"/>
            <w:right w:val="none" w:sz="0" w:space="0" w:color="auto"/>
          </w:divBdr>
        </w:div>
        <w:div w:id="295063152">
          <w:marLeft w:val="0"/>
          <w:marRight w:val="0"/>
          <w:marTop w:val="0"/>
          <w:marBottom w:val="0"/>
          <w:divBdr>
            <w:top w:val="none" w:sz="0" w:space="0" w:color="auto"/>
            <w:left w:val="none" w:sz="0" w:space="0" w:color="auto"/>
            <w:bottom w:val="none" w:sz="0" w:space="0" w:color="auto"/>
            <w:right w:val="none" w:sz="0" w:space="0" w:color="auto"/>
          </w:divBdr>
        </w:div>
        <w:div w:id="97021536">
          <w:marLeft w:val="0"/>
          <w:marRight w:val="0"/>
          <w:marTop w:val="0"/>
          <w:marBottom w:val="0"/>
          <w:divBdr>
            <w:top w:val="none" w:sz="0" w:space="0" w:color="auto"/>
            <w:left w:val="none" w:sz="0" w:space="0" w:color="auto"/>
            <w:bottom w:val="none" w:sz="0" w:space="0" w:color="auto"/>
            <w:right w:val="none" w:sz="0" w:space="0" w:color="auto"/>
          </w:divBdr>
        </w:div>
        <w:div w:id="780033275">
          <w:marLeft w:val="0"/>
          <w:marRight w:val="0"/>
          <w:marTop w:val="0"/>
          <w:marBottom w:val="0"/>
          <w:divBdr>
            <w:top w:val="none" w:sz="0" w:space="0" w:color="auto"/>
            <w:left w:val="none" w:sz="0" w:space="0" w:color="auto"/>
            <w:bottom w:val="none" w:sz="0" w:space="0" w:color="auto"/>
            <w:right w:val="none" w:sz="0" w:space="0" w:color="auto"/>
          </w:divBdr>
        </w:div>
        <w:div w:id="1623150297">
          <w:marLeft w:val="0"/>
          <w:marRight w:val="0"/>
          <w:marTop w:val="0"/>
          <w:marBottom w:val="0"/>
          <w:divBdr>
            <w:top w:val="none" w:sz="0" w:space="0" w:color="auto"/>
            <w:left w:val="none" w:sz="0" w:space="0" w:color="auto"/>
            <w:bottom w:val="none" w:sz="0" w:space="0" w:color="auto"/>
            <w:right w:val="none" w:sz="0" w:space="0" w:color="auto"/>
          </w:divBdr>
        </w:div>
        <w:div w:id="2025008417">
          <w:marLeft w:val="0"/>
          <w:marRight w:val="0"/>
          <w:marTop w:val="0"/>
          <w:marBottom w:val="0"/>
          <w:divBdr>
            <w:top w:val="none" w:sz="0" w:space="0" w:color="auto"/>
            <w:left w:val="none" w:sz="0" w:space="0" w:color="auto"/>
            <w:bottom w:val="none" w:sz="0" w:space="0" w:color="auto"/>
            <w:right w:val="none" w:sz="0" w:space="0" w:color="auto"/>
          </w:divBdr>
        </w:div>
        <w:div w:id="1531144259">
          <w:marLeft w:val="0"/>
          <w:marRight w:val="0"/>
          <w:marTop w:val="0"/>
          <w:marBottom w:val="0"/>
          <w:divBdr>
            <w:top w:val="none" w:sz="0" w:space="0" w:color="auto"/>
            <w:left w:val="none" w:sz="0" w:space="0" w:color="auto"/>
            <w:bottom w:val="none" w:sz="0" w:space="0" w:color="auto"/>
            <w:right w:val="none" w:sz="0" w:space="0" w:color="auto"/>
          </w:divBdr>
        </w:div>
        <w:div w:id="1252542159">
          <w:marLeft w:val="0"/>
          <w:marRight w:val="0"/>
          <w:marTop w:val="0"/>
          <w:marBottom w:val="0"/>
          <w:divBdr>
            <w:top w:val="none" w:sz="0" w:space="0" w:color="auto"/>
            <w:left w:val="none" w:sz="0" w:space="0" w:color="auto"/>
            <w:bottom w:val="none" w:sz="0" w:space="0" w:color="auto"/>
            <w:right w:val="none" w:sz="0" w:space="0" w:color="auto"/>
          </w:divBdr>
        </w:div>
        <w:div w:id="648947466">
          <w:marLeft w:val="0"/>
          <w:marRight w:val="0"/>
          <w:marTop w:val="0"/>
          <w:marBottom w:val="0"/>
          <w:divBdr>
            <w:top w:val="none" w:sz="0" w:space="0" w:color="auto"/>
            <w:left w:val="none" w:sz="0" w:space="0" w:color="auto"/>
            <w:bottom w:val="none" w:sz="0" w:space="0" w:color="auto"/>
            <w:right w:val="none" w:sz="0" w:space="0" w:color="auto"/>
          </w:divBdr>
        </w:div>
        <w:div w:id="865026359">
          <w:marLeft w:val="0"/>
          <w:marRight w:val="0"/>
          <w:marTop w:val="0"/>
          <w:marBottom w:val="0"/>
          <w:divBdr>
            <w:top w:val="none" w:sz="0" w:space="0" w:color="auto"/>
            <w:left w:val="none" w:sz="0" w:space="0" w:color="auto"/>
            <w:bottom w:val="none" w:sz="0" w:space="0" w:color="auto"/>
            <w:right w:val="none" w:sz="0" w:space="0" w:color="auto"/>
          </w:divBdr>
        </w:div>
        <w:div w:id="1691681288">
          <w:marLeft w:val="0"/>
          <w:marRight w:val="0"/>
          <w:marTop w:val="0"/>
          <w:marBottom w:val="0"/>
          <w:divBdr>
            <w:top w:val="none" w:sz="0" w:space="0" w:color="auto"/>
            <w:left w:val="none" w:sz="0" w:space="0" w:color="auto"/>
            <w:bottom w:val="none" w:sz="0" w:space="0" w:color="auto"/>
            <w:right w:val="none" w:sz="0" w:space="0" w:color="auto"/>
          </w:divBdr>
        </w:div>
        <w:div w:id="1559318823">
          <w:marLeft w:val="0"/>
          <w:marRight w:val="0"/>
          <w:marTop w:val="0"/>
          <w:marBottom w:val="0"/>
          <w:divBdr>
            <w:top w:val="none" w:sz="0" w:space="0" w:color="auto"/>
            <w:left w:val="none" w:sz="0" w:space="0" w:color="auto"/>
            <w:bottom w:val="none" w:sz="0" w:space="0" w:color="auto"/>
            <w:right w:val="none" w:sz="0" w:space="0" w:color="auto"/>
          </w:divBdr>
        </w:div>
        <w:div w:id="5641360">
          <w:marLeft w:val="0"/>
          <w:marRight w:val="0"/>
          <w:marTop w:val="0"/>
          <w:marBottom w:val="0"/>
          <w:divBdr>
            <w:top w:val="none" w:sz="0" w:space="0" w:color="auto"/>
            <w:left w:val="none" w:sz="0" w:space="0" w:color="auto"/>
            <w:bottom w:val="none" w:sz="0" w:space="0" w:color="auto"/>
            <w:right w:val="none" w:sz="0" w:space="0" w:color="auto"/>
          </w:divBdr>
        </w:div>
        <w:div w:id="338429151">
          <w:marLeft w:val="0"/>
          <w:marRight w:val="0"/>
          <w:marTop w:val="0"/>
          <w:marBottom w:val="0"/>
          <w:divBdr>
            <w:top w:val="none" w:sz="0" w:space="0" w:color="auto"/>
            <w:left w:val="none" w:sz="0" w:space="0" w:color="auto"/>
            <w:bottom w:val="none" w:sz="0" w:space="0" w:color="auto"/>
            <w:right w:val="none" w:sz="0" w:space="0" w:color="auto"/>
          </w:divBdr>
        </w:div>
        <w:div w:id="1042051397">
          <w:marLeft w:val="0"/>
          <w:marRight w:val="0"/>
          <w:marTop w:val="0"/>
          <w:marBottom w:val="0"/>
          <w:divBdr>
            <w:top w:val="none" w:sz="0" w:space="0" w:color="auto"/>
            <w:left w:val="none" w:sz="0" w:space="0" w:color="auto"/>
            <w:bottom w:val="none" w:sz="0" w:space="0" w:color="auto"/>
            <w:right w:val="none" w:sz="0" w:space="0" w:color="auto"/>
          </w:divBdr>
        </w:div>
        <w:div w:id="1670906342">
          <w:marLeft w:val="0"/>
          <w:marRight w:val="0"/>
          <w:marTop w:val="0"/>
          <w:marBottom w:val="0"/>
          <w:divBdr>
            <w:top w:val="none" w:sz="0" w:space="0" w:color="auto"/>
            <w:left w:val="none" w:sz="0" w:space="0" w:color="auto"/>
            <w:bottom w:val="none" w:sz="0" w:space="0" w:color="auto"/>
            <w:right w:val="none" w:sz="0" w:space="0" w:color="auto"/>
          </w:divBdr>
        </w:div>
        <w:div w:id="746147710">
          <w:marLeft w:val="0"/>
          <w:marRight w:val="0"/>
          <w:marTop w:val="0"/>
          <w:marBottom w:val="0"/>
          <w:divBdr>
            <w:top w:val="none" w:sz="0" w:space="0" w:color="auto"/>
            <w:left w:val="none" w:sz="0" w:space="0" w:color="auto"/>
            <w:bottom w:val="none" w:sz="0" w:space="0" w:color="auto"/>
            <w:right w:val="none" w:sz="0" w:space="0" w:color="auto"/>
          </w:divBdr>
        </w:div>
        <w:div w:id="1137650987">
          <w:marLeft w:val="0"/>
          <w:marRight w:val="0"/>
          <w:marTop w:val="0"/>
          <w:marBottom w:val="0"/>
          <w:divBdr>
            <w:top w:val="none" w:sz="0" w:space="0" w:color="auto"/>
            <w:left w:val="none" w:sz="0" w:space="0" w:color="auto"/>
            <w:bottom w:val="none" w:sz="0" w:space="0" w:color="auto"/>
            <w:right w:val="none" w:sz="0" w:space="0" w:color="auto"/>
          </w:divBdr>
        </w:div>
        <w:div w:id="1231621184">
          <w:marLeft w:val="0"/>
          <w:marRight w:val="0"/>
          <w:marTop w:val="0"/>
          <w:marBottom w:val="0"/>
          <w:divBdr>
            <w:top w:val="none" w:sz="0" w:space="0" w:color="auto"/>
            <w:left w:val="none" w:sz="0" w:space="0" w:color="auto"/>
            <w:bottom w:val="none" w:sz="0" w:space="0" w:color="auto"/>
            <w:right w:val="none" w:sz="0" w:space="0" w:color="auto"/>
          </w:divBdr>
        </w:div>
        <w:div w:id="179510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5384</Words>
  <Characters>31767</Characters>
  <Application>Microsoft Office Word</Application>
  <DocSecurity>0</DocSecurity>
  <Lines>264</Lines>
  <Paragraphs>74</Paragraphs>
  <ScaleCrop>false</ScaleCrop>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2024-08-15T14:51:00Z</dcterms:created>
  <dcterms:modified xsi:type="dcterms:W3CDTF">2024-08-15T14:52:00Z</dcterms:modified>
</cp:coreProperties>
</file>