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06D8" w14:textId="77777777" w:rsidR="00CB1681" w:rsidRPr="00CB1681" w:rsidRDefault="00CB1681" w:rsidP="00CB1681">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CB1681">
        <w:rPr>
          <w:rFonts w:ascii="Helvetica" w:eastAsia="Times New Roman" w:hAnsi="Helvetica" w:cs="Helvetica"/>
          <w:b/>
          <w:bCs/>
          <w:color w:val="333333"/>
          <w:kern w:val="0"/>
          <w:sz w:val="21"/>
          <w:szCs w:val="21"/>
          <w:lang w:eastAsia="cs-CZ"/>
          <w14:ligatures w14:val="none"/>
        </w:rPr>
        <w:t>168</w:t>
      </w:r>
    </w:p>
    <w:p w14:paraId="704D5D2A" w14:textId="77777777" w:rsidR="00CB1681" w:rsidRPr="00CB1681" w:rsidRDefault="00CB1681" w:rsidP="00CB1681">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CB1681">
        <w:rPr>
          <w:rFonts w:ascii="Helvetica" w:eastAsia="Times New Roman" w:hAnsi="Helvetica" w:cs="Helvetica"/>
          <w:color w:val="A00231"/>
          <w:kern w:val="36"/>
          <w:sz w:val="32"/>
          <w:szCs w:val="32"/>
          <w:lang w:eastAsia="cs-CZ"/>
          <w14:ligatures w14:val="none"/>
        </w:rPr>
        <w:t>ZÁKON</w:t>
      </w:r>
    </w:p>
    <w:p w14:paraId="62FC0626" w14:textId="77777777" w:rsidR="00CB1681" w:rsidRPr="00CB1681" w:rsidRDefault="00CB1681" w:rsidP="00CB1681">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CB1681">
        <w:rPr>
          <w:rFonts w:ascii="Helvetica" w:eastAsia="Times New Roman" w:hAnsi="Helvetica" w:cs="Helvetica"/>
          <w:color w:val="A00231"/>
          <w:kern w:val="36"/>
          <w:sz w:val="21"/>
          <w:szCs w:val="21"/>
          <w:lang w:eastAsia="cs-CZ"/>
          <w14:ligatures w14:val="none"/>
        </w:rPr>
        <w:t>ze dne 29. května 2024,</w:t>
      </w:r>
    </w:p>
    <w:p w14:paraId="7984BD3D" w14:textId="77777777" w:rsidR="00CB1681" w:rsidRPr="00CB1681" w:rsidRDefault="00CB1681" w:rsidP="00CB1681">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CB1681">
        <w:rPr>
          <w:rFonts w:ascii="Helvetica" w:eastAsia="Times New Roman" w:hAnsi="Helvetica" w:cs="Helvetica"/>
          <w:color w:val="A00231"/>
          <w:kern w:val="36"/>
          <w:sz w:val="21"/>
          <w:szCs w:val="21"/>
          <w:lang w:eastAsia="cs-CZ"/>
          <w14:ligatures w14:val="none"/>
        </w:rPr>
        <w:t>kterým se mění zákon č. 95/</w:t>
      </w:r>
      <w:proofErr w:type="gramStart"/>
      <w:r w:rsidRPr="00CB1681">
        <w:rPr>
          <w:rFonts w:ascii="Helvetica" w:eastAsia="Times New Roman" w:hAnsi="Helvetica" w:cs="Helvetica"/>
          <w:color w:val="A00231"/>
          <w:kern w:val="36"/>
          <w:sz w:val="21"/>
          <w:szCs w:val="21"/>
          <w:lang w:eastAsia="cs-CZ"/>
          <w14:ligatures w14:val="none"/>
        </w:rPr>
        <w:t>2004  Sb.</w:t>
      </w:r>
      <w:proofErr w:type="gramEnd"/>
      <w:r w:rsidRPr="00CB1681">
        <w:rPr>
          <w:rFonts w:ascii="Helvetica" w:eastAsia="Times New Roman" w:hAnsi="Helvetica" w:cs="Helvetica"/>
          <w:color w:val="A00231"/>
          <w:kern w:val="36"/>
          <w:sz w:val="21"/>
          <w:szCs w:val="21"/>
          <w:lang w:eastAsia="cs-CZ"/>
          <w14:ligatures w14:val="none"/>
        </w:rPr>
        <w:t>, o podmínkách získávám a uznávám odborné způsobilosti a specializované způsobilosti k výkonu zdravotnického povolání lékaře, zubního lékaře a farmaceuta, ve znění pozdějších předpisů</w:t>
      </w:r>
    </w:p>
    <w:p w14:paraId="745CBA67"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Parlament se usnesl na tomto zákoně České republiky:</w:t>
      </w:r>
    </w:p>
    <w:p w14:paraId="2467FB54" w14:textId="77777777" w:rsidR="00CB1681" w:rsidRPr="00CB1681" w:rsidRDefault="00CB1681" w:rsidP="00CB168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CB1681">
        <w:rPr>
          <w:rFonts w:ascii="Helvetica" w:eastAsia="Times New Roman" w:hAnsi="Helvetica" w:cs="Helvetica"/>
          <w:b/>
          <w:bCs/>
          <w:color w:val="006B00"/>
          <w:kern w:val="36"/>
          <w:sz w:val="21"/>
          <w:szCs w:val="21"/>
          <w:lang w:eastAsia="cs-CZ"/>
          <w14:ligatures w14:val="none"/>
        </w:rPr>
        <w:t>Čl. I</w:t>
      </w:r>
    </w:p>
    <w:p w14:paraId="44218D5F"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Zákon č. 95/2004 Sb., o podmínkách získávání a uznávání odborné způsobilosti a specializované způsobilosti k výkonu zdravotnického povolání lékaře, zubního lékaře a farmaceuta, ve znění zákona č. 125/2005 Sb., zákona č.  124/2008 Sb., zákona č. 189/2008 Sb., zákona č. 227/2009 Sb., zákona č. 346/2011 Sb., zákona č. 375/2011 Sb., zákona č. 126/</w:t>
      </w:r>
      <w:proofErr w:type="gramStart"/>
      <w:r w:rsidRPr="00CB1681">
        <w:rPr>
          <w:rFonts w:ascii="Helvetica" w:eastAsia="Times New Roman" w:hAnsi="Helvetica" w:cs="Helvetica"/>
          <w:color w:val="333333"/>
          <w:kern w:val="0"/>
          <w:sz w:val="21"/>
          <w:szCs w:val="21"/>
          <w:lang w:eastAsia="cs-CZ"/>
          <w14:ligatures w14:val="none"/>
        </w:rPr>
        <w:t>2016  Sb.</w:t>
      </w:r>
      <w:proofErr w:type="gramEnd"/>
      <w:r w:rsidRPr="00CB1681">
        <w:rPr>
          <w:rFonts w:ascii="Helvetica" w:eastAsia="Times New Roman" w:hAnsi="Helvetica" w:cs="Helvetica"/>
          <w:color w:val="333333"/>
          <w:kern w:val="0"/>
          <w:sz w:val="21"/>
          <w:szCs w:val="21"/>
          <w:lang w:eastAsia="cs-CZ"/>
          <w14:ligatures w14:val="none"/>
        </w:rPr>
        <w:t>, zákona č. 67/2017 Sb., zákona č. 183/2017 Sb., zákona č. 201/2017 Sb., zákona č. 284/2018  Sb., zákona č. 176/2019 Sb., zákona č. 277/2019 Sb. a zákona č. 371/2021 Sb., se mění takto:</w:t>
      </w:r>
    </w:p>
    <w:p w14:paraId="563956C5"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1. V § 36 odstavec 2 zní:</w:t>
      </w:r>
    </w:p>
    <w:p w14:paraId="70C29490"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„(2) Ministerstvo může bez uznání způsobilosti podle § 34 na základě žádosti a po prokázání zdravotní způsobilosti a bezúhonnosti vydat rozhodnutí o povolení k výkonu odborné praxe lékaře, zubního lékaře nebo farmaceuta za účelem nabývání odborných nebo praktických zkušeností v příslušném oboru specializačního vzdělávání nebo v příslušném nástavbovém oboru na dobu určitou pod přímým odborným vedením lékaře, zubního lékaře nebo farmaceuta se specializovanou způsobilostí nebo zubního lékaře pro činnosti, které je možné vykonávat bez specializované způsobilosti, pokud je žadatel pozván do České republiky právnickou osobou vykonávající činnost školy zapsané do rejstříku škol a školských zařízení, vysokou školou, výzkumnou institucí, Českou lékařskou komorou, Českou stomatologickou komorou, Českou lékárnickou komorou, nebo pokud je žadatel lékař nebo žadatel farmaceut pozván akreditovaným zařízením podle § 13 odst. 1 písm. a) nebo d) nebo f), nebo pokud je žadatel zubní lékař pozván akreditovaným zařízením podle § 13 odst. 1 písm. d) nebo f) nebo i), nebo pokud je žadatel zubní lékař pozván krajským úřadem, v jehož správním obvodu je zdravotnické zařízení, v němž bude odborná praxe zubního lékaře vykonávána, a to</w:t>
      </w:r>
    </w:p>
    <w:tbl>
      <w:tblPr>
        <w:tblW w:w="0" w:type="auto"/>
        <w:tblCellMar>
          <w:left w:w="0" w:type="dxa"/>
          <w:right w:w="0" w:type="dxa"/>
        </w:tblCellMar>
        <w:tblLook w:val="04A0" w:firstRow="1" w:lastRow="0" w:firstColumn="1" w:lastColumn="0" w:noHBand="0" w:noVBand="1"/>
      </w:tblPr>
      <w:tblGrid>
        <w:gridCol w:w="415"/>
        <w:gridCol w:w="6953"/>
      </w:tblGrid>
      <w:tr w:rsidR="00CB1681" w:rsidRPr="00CB1681" w14:paraId="2C7E96C8" w14:textId="77777777" w:rsidTr="00CB1681">
        <w:tc>
          <w:tcPr>
            <w:tcW w:w="0" w:type="auto"/>
            <w:shd w:val="clear" w:color="auto" w:fill="auto"/>
            <w:tcMar>
              <w:top w:w="45" w:type="dxa"/>
              <w:left w:w="120" w:type="dxa"/>
              <w:bottom w:w="0" w:type="dxa"/>
              <w:right w:w="120" w:type="dxa"/>
            </w:tcMar>
            <w:hideMark/>
          </w:tcPr>
          <w:p w14:paraId="73CA3FB6" w14:textId="77777777" w:rsidR="00CB1681" w:rsidRPr="00CB1681" w:rsidRDefault="00CB1681" w:rsidP="00CB1681">
            <w:pPr>
              <w:spacing w:after="0" w:line="240" w:lineRule="auto"/>
              <w:rPr>
                <w:rFonts w:ascii="Times New Roman" w:eastAsia="Times New Roman" w:hAnsi="Times New Roman" w:cs="Times New Roman"/>
                <w:kern w:val="0"/>
                <w:sz w:val="21"/>
                <w:szCs w:val="21"/>
                <w:lang w:eastAsia="cs-CZ"/>
                <w14:ligatures w14:val="none"/>
              </w:rPr>
            </w:pPr>
            <w:r w:rsidRPr="00CB1681">
              <w:rPr>
                <w:rFonts w:ascii="Times New Roman" w:eastAsia="Times New Roman" w:hAnsi="Times New Roman" w:cs="Times New Roman"/>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0FB1C6F" w14:textId="77777777" w:rsidR="00CB1681" w:rsidRPr="00CB1681" w:rsidRDefault="00CB1681" w:rsidP="00CB1681">
            <w:pPr>
              <w:spacing w:after="0" w:line="240" w:lineRule="auto"/>
              <w:rPr>
                <w:rFonts w:ascii="Times New Roman" w:eastAsia="Times New Roman" w:hAnsi="Times New Roman" w:cs="Times New Roman"/>
                <w:kern w:val="0"/>
                <w:sz w:val="21"/>
                <w:szCs w:val="21"/>
                <w:lang w:eastAsia="cs-CZ"/>
                <w14:ligatures w14:val="none"/>
              </w:rPr>
            </w:pPr>
            <w:r w:rsidRPr="00CB1681">
              <w:rPr>
                <w:rFonts w:ascii="Times New Roman" w:eastAsia="Times New Roman" w:hAnsi="Times New Roman" w:cs="Times New Roman"/>
                <w:kern w:val="0"/>
                <w:sz w:val="21"/>
                <w:szCs w:val="21"/>
                <w:lang w:eastAsia="cs-CZ"/>
                <w14:ligatures w14:val="none"/>
              </w:rPr>
              <w:t>k výkonu odborné praxe trvající déle než 3 měsíce, maximálně však 1 rok, nebo</w:t>
            </w:r>
          </w:p>
        </w:tc>
      </w:tr>
      <w:tr w:rsidR="00CB1681" w:rsidRPr="00CB1681" w14:paraId="3D7CA561" w14:textId="77777777" w:rsidTr="00CB1681">
        <w:tc>
          <w:tcPr>
            <w:tcW w:w="0" w:type="auto"/>
            <w:shd w:val="clear" w:color="auto" w:fill="auto"/>
            <w:tcMar>
              <w:top w:w="45" w:type="dxa"/>
              <w:left w:w="120" w:type="dxa"/>
              <w:bottom w:w="0" w:type="dxa"/>
              <w:right w:w="120" w:type="dxa"/>
            </w:tcMar>
            <w:hideMark/>
          </w:tcPr>
          <w:p w14:paraId="0F6B42F0" w14:textId="77777777" w:rsidR="00CB1681" w:rsidRPr="00CB1681" w:rsidRDefault="00CB1681" w:rsidP="00CB1681">
            <w:pPr>
              <w:spacing w:after="0" w:line="240" w:lineRule="auto"/>
              <w:rPr>
                <w:rFonts w:ascii="Times New Roman" w:eastAsia="Times New Roman" w:hAnsi="Times New Roman" w:cs="Times New Roman"/>
                <w:kern w:val="0"/>
                <w:sz w:val="21"/>
                <w:szCs w:val="21"/>
                <w:lang w:eastAsia="cs-CZ"/>
                <w14:ligatures w14:val="none"/>
              </w:rPr>
            </w:pPr>
            <w:r w:rsidRPr="00CB1681">
              <w:rPr>
                <w:rFonts w:ascii="Times New Roman" w:eastAsia="Times New Roman" w:hAnsi="Times New Roman" w:cs="Times New Roman"/>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0F3A138" w14:textId="77777777" w:rsidR="00CB1681" w:rsidRPr="00CB1681" w:rsidRDefault="00CB1681" w:rsidP="00CB1681">
            <w:pPr>
              <w:spacing w:after="0" w:line="240" w:lineRule="auto"/>
              <w:rPr>
                <w:rFonts w:ascii="Times New Roman" w:eastAsia="Times New Roman" w:hAnsi="Times New Roman" w:cs="Times New Roman"/>
                <w:kern w:val="0"/>
                <w:sz w:val="21"/>
                <w:szCs w:val="21"/>
                <w:lang w:eastAsia="cs-CZ"/>
                <w14:ligatures w14:val="none"/>
              </w:rPr>
            </w:pPr>
            <w:r w:rsidRPr="00CB1681">
              <w:rPr>
                <w:rFonts w:ascii="Times New Roman" w:eastAsia="Times New Roman" w:hAnsi="Times New Roman" w:cs="Times New Roman"/>
                <w:kern w:val="0"/>
                <w:sz w:val="21"/>
                <w:szCs w:val="21"/>
                <w:lang w:eastAsia="cs-CZ"/>
                <w14:ligatures w14:val="none"/>
              </w:rPr>
              <w:t>k výkonu odborné praxe trvající maximálně 3 měsíce.</w:t>
            </w:r>
          </w:p>
        </w:tc>
      </w:tr>
    </w:tbl>
    <w:p w14:paraId="71E15161" w14:textId="77777777" w:rsidR="00CB1681" w:rsidRPr="00CB1681" w:rsidRDefault="00CB1681" w:rsidP="00CB1681">
      <w:pPr>
        <w:shd w:val="clear" w:color="auto" w:fill="FFFFFF"/>
        <w:spacing w:after="150" w:line="240" w:lineRule="auto"/>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 xml:space="preserve">Odborná praxe podle věty první pro lékaře nebo farmaceuta může být vykonávána pouze v akreditovaném zařízení, které je akreditováno podle § 13 odst. 1 písm. a) pro základní kmen, ve kterém je možné se vzdělávat ve specializačním oboru, nebo podle § 13 odst. 1 písm. d) pro obor specializačního vzdělávání nebo podle § 13 odst. 1 písm. f) pro nástavbový obor, v němž má být zdravotnické povolání nebo odborná praxe vykonávána a současně má platné oprávnění k poskytování zdravotních služeb v příslušném oboru ve formě lůžkové péče. Odborná praxe pro zubního lékaře podle věty první může být vykonávána v akreditovaném zařízení, které je akreditováno podle § 13 odst. 1 písm. d) pro obor specializačního vzdělávání zubních lékařů nebo podle § 13 odst. 1 písm. f) pro nástavbový obor zubních lékařů nebo podle § 13 odst. 1 písm. i) pro zajištění odborné praxe v rámci praktické části aprobační zkoušky pro zubní lékaře, nebo u poskytovatele zdravotních služeb v oboru zubní lékařství, kde zubní lékař vykonávající funkci školitele nebo odborného zástupce pracuje v oboru zubní lékařství, nebo klinická stomatologie, nebo ortodoncie, nebo orální a </w:t>
      </w:r>
      <w:proofErr w:type="spellStart"/>
      <w:r w:rsidRPr="00CB1681">
        <w:rPr>
          <w:rFonts w:ascii="Helvetica" w:eastAsia="Times New Roman" w:hAnsi="Helvetica" w:cs="Helvetica"/>
          <w:color w:val="333333"/>
          <w:kern w:val="0"/>
          <w:sz w:val="21"/>
          <w:szCs w:val="21"/>
          <w:lang w:eastAsia="cs-CZ"/>
          <w14:ligatures w14:val="none"/>
        </w:rPr>
        <w:t>maxilofaciální</w:t>
      </w:r>
      <w:proofErr w:type="spellEnd"/>
      <w:r w:rsidRPr="00CB1681">
        <w:rPr>
          <w:rFonts w:ascii="Helvetica" w:eastAsia="Times New Roman" w:hAnsi="Helvetica" w:cs="Helvetica"/>
          <w:color w:val="333333"/>
          <w:kern w:val="0"/>
          <w:sz w:val="21"/>
          <w:szCs w:val="21"/>
          <w:lang w:eastAsia="cs-CZ"/>
          <w14:ligatures w14:val="none"/>
        </w:rPr>
        <w:t xml:space="preserve"> chirurgie alespoň 5 let bez přerušení výkonu povolání zubního lékaře, a tento poskytovatel zdravotních služeb v oboru zubní lékařství, u kterého je odborná praxe vykonávána, má uzavřenou smlouvu o poskytování a úhradě hrazených služeb z veřejného zdravotního pojištění v souladu se zákonem o veřejném zdravotním pojištění a v souladu s dalšími právními předpisy upravujícími zdravotní pojištění a poskytování zdravotních služeb minimálně však se třemi zdravotními pojišťovnami, které mají nejvíce pojištěnců s místem trvalého pobytu ve správním obvodu místně příslušného krajského úřadu ke dni podání žádosti o vydání rozhodnutí podle věty první.“.</w:t>
      </w:r>
    </w:p>
    <w:p w14:paraId="6BFBD997"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lastRenderedPageBreak/>
        <w:t xml:space="preserve">2. V § 36 odstavci 5 větě druhé se slova </w:t>
      </w:r>
      <w:proofErr w:type="gramStart"/>
      <w:r w:rsidRPr="00CB1681">
        <w:rPr>
          <w:rFonts w:ascii="Helvetica" w:eastAsia="Times New Roman" w:hAnsi="Helvetica" w:cs="Helvetica"/>
          <w:color w:val="333333"/>
          <w:kern w:val="0"/>
          <w:sz w:val="21"/>
          <w:szCs w:val="21"/>
          <w:lang w:eastAsia="cs-CZ"/>
          <w14:ligatures w14:val="none"/>
        </w:rPr>
        <w:t>„ ,</w:t>
      </w:r>
      <w:proofErr w:type="gramEnd"/>
      <w:r w:rsidRPr="00CB1681">
        <w:rPr>
          <w:rFonts w:ascii="Helvetica" w:eastAsia="Times New Roman" w:hAnsi="Helvetica" w:cs="Helvetica"/>
          <w:color w:val="333333"/>
          <w:kern w:val="0"/>
          <w:sz w:val="21"/>
          <w:szCs w:val="21"/>
          <w:lang w:eastAsia="cs-CZ"/>
          <w14:ligatures w14:val="none"/>
        </w:rPr>
        <w:t xml:space="preserve"> zubní lékař“ a slova „ , zubního lékaře“ zrušují.</w:t>
      </w:r>
    </w:p>
    <w:p w14:paraId="37D770AA"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3. V § 36 odstavci 5 se za větu druhou vkládají věty „Zubní lékař vykonávající přímé odborné vedení může toto přímé odborné vedení vykonávat nejvýše nad třemi zubními lékaři, kterým bylo vydáno rozhodnutí o povolení k výkonu zdravotnického povolání zubního lékaře podle odstavce 1 nebo rozhodnutí o povolení k výkonu odborné praxe zubního lékaře podle odstavce 2 nebo 3, a může být současně školitelem. Podmínkou výkonu povolání zubního lékaře podle odstavce 1 nebo odborné praxe podle odstavce 2 nebo 3 ve zdravotnickém zařízení je počet stomatologických souprav s křeslem, vyšetřovacích svítidel, plivátek a přívodů stlačeného vzduchu a odsávání, který odpovídá počtu zubních lékařů, kterým bylo vydáno rozhodnutí o povolení k výkonu zdravotnického povolání zubního lékaře podle odstavce 1 nebo rozhodnutí o povolení k výkonu odborné praxe zubního lékaře podle odstavce 2 nebo 3, v tomto zdravotnickém zařízení.“.</w:t>
      </w:r>
    </w:p>
    <w:p w14:paraId="5F09F882"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4. V § 36 odstavci 5 se za větu pátou vkládá věta „V případě, že poskytovatel zdravotních služeb v oboru zubní lékařství není akreditovaným zařízením, určí zubního lékaře oprávněného k výkonu přímého odborného vedení u poskytovatele zdravotních služeb v oboru zubní lékařství, který není akreditovaným zařízením, zubní lékař vykonávající u tohoto poskytovatele zdravotních služeb vedoucí funkci.“.</w:t>
      </w:r>
    </w:p>
    <w:p w14:paraId="1C8F6966"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5. V § 36 se na konci odstavce 6 doplňují věty „Výkon odborné praxe zubního lékaře podle odstavce 2 lze započítat jako výkon odborné praxe zubního lékaře pod přímým odborným vedením v rámci praktické části aprobační zkoušky, pokud trvá minimálně rok. Rozhodnutí o započtení odborné praxe vydá ministerstvo na základě písemné žádosti účastníka odborné praxe. Ministerstvo vydá rozhodnutí do 90 dní ode dne podání žádosti. V rámci řízení o žádosti účastníka odborné praxe může ministerstvo ověřit splnění podmínek přímo na pracovišti.“.</w:t>
      </w:r>
    </w:p>
    <w:p w14:paraId="44CB1D2F"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6. V § 36 odst. 7 větě první se za slovo „Ministerstvo“ vkládají slova „stanoví a“ a věta druhá se zrušuje.</w:t>
      </w:r>
    </w:p>
    <w:p w14:paraId="3F2B7794" w14:textId="77777777" w:rsidR="00CB1681" w:rsidRPr="00CB1681" w:rsidRDefault="00CB1681" w:rsidP="00CB168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CB1681">
        <w:rPr>
          <w:rFonts w:ascii="Helvetica" w:eastAsia="Times New Roman" w:hAnsi="Helvetica" w:cs="Helvetica"/>
          <w:b/>
          <w:bCs/>
          <w:color w:val="006B00"/>
          <w:kern w:val="36"/>
          <w:sz w:val="21"/>
          <w:szCs w:val="21"/>
          <w:lang w:eastAsia="cs-CZ"/>
          <w14:ligatures w14:val="none"/>
        </w:rPr>
        <w:t>Čl. II</w:t>
      </w:r>
    </w:p>
    <w:p w14:paraId="01974B00" w14:textId="77777777" w:rsidR="00CB1681" w:rsidRPr="00CB1681" w:rsidRDefault="00CB1681" w:rsidP="00CB168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CB1681">
        <w:rPr>
          <w:rFonts w:ascii="Helvetica" w:eastAsia="Times New Roman" w:hAnsi="Helvetica" w:cs="Helvetica"/>
          <w:b/>
          <w:bCs/>
          <w:color w:val="006B00"/>
          <w:kern w:val="36"/>
          <w:sz w:val="21"/>
          <w:szCs w:val="21"/>
          <w:lang w:eastAsia="cs-CZ"/>
          <w14:ligatures w14:val="none"/>
        </w:rPr>
        <w:t>Přechodné ustanovení</w:t>
      </w:r>
    </w:p>
    <w:p w14:paraId="2424F77F"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Na právní vztahy vzniklé přede dnem nabytí účinnosti tohoto zákona se vztahují dosavadní právní předpisy.</w:t>
      </w:r>
    </w:p>
    <w:p w14:paraId="39379B54" w14:textId="77777777" w:rsidR="00CB1681" w:rsidRPr="00CB1681" w:rsidRDefault="00CB1681" w:rsidP="00CB168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CB1681">
        <w:rPr>
          <w:rFonts w:ascii="Helvetica" w:eastAsia="Times New Roman" w:hAnsi="Helvetica" w:cs="Helvetica"/>
          <w:b/>
          <w:bCs/>
          <w:color w:val="006B00"/>
          <w:kern w:val="36"/>
          <w:sz w:val="21"/>
          <w:szCs w:val="21"/>
          <w:lang w:eastAsia="cs-CZ"/>
          <w14:ligatures w14:val="none"/>
        </w:rPr>
        <w:t>Čl. III</w:t>
      </w:r>
    </w:p>
    <w:p w14:paraId="254EC2D7" w14:textId="77777777" w:rsidR="00CB1681" w:rsidRPr="00CB1681" w:rsidRDefault="00CB1681" w:rsidP="00CB1681">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CB1681">
        <w:rPr>
          <w:rFonts w:ascii="Helvetica" w:eastAsia="Times New Roman" w:hAnsi="Helvetica" w:cs="Helvetica"/>
          <w:b/>
          <w:bCs/>
          <w:color w:val="006B00"/>
          <w:kern w:val="36"/>
          <w:sz w:val="21"/>
          <w:szCs w:val="21"/>
          <w:lang w:eastAsia="cs-CZ"/>
          <w14:ligatures w14:val="none"/>
        </w:rPr>
        <w:t>Účinnost</w:t>
      </w:r>
    </w:p>
    <w:p w14:paraId="599581AE" w14:textId="77777777" w:rsidR="00CB1681" w:rsidRPr="00CB1681" w:rsidRDefault="00CB1681" w:rsidP="00CB1681">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color w:val="333333"/>
          <w:kern w:val="0"/>
          <w:sz w:val="21"/>
          <w:szCs w:val="21"/>
          <w:lang w:eastAsia="cs-CZ"/>
          <w14:ligatures w14:val="none"/>
        </w:rPr>
        <w:t>Tento zákon nabývá účinnosti prvním dnem kalendářního měsíce následujícího po dni jeho vyhlášení.</w:t>
      </w:r>
    </w:p>
    <w:p w14:paraId="579CC64D" w14:textId="77777777" w:rsidR="00CB1681" w:rsidRPr="00CB1681" w:rsidRDefault="00CB1681" w:rsidP="00CB1681">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CB1681">
        <w:rPr>
          <w:rFonts w:ascii="Helvetica" w:eastAsia="Times New Roman" w:hAnsi="Helvetica" w:cs="Helvetica"/>
          <w:b/>
          <w:bCs/>
          <w:color w:val="333333"/>
          <w:kern w:val="0"/>
          <w:sz w:val="21"/>
          <w:szCs w:val="21"/>
          <w:lang w:eastAsia="cs-CZ"/>
          <w14:ligatures w14:val="none"/>
        </w:rPr>
        <w:t>Pekarová Adamová</w:t>
      </w:r>
      <w:r w:rsidRPr="00CB1681">
        <w:rPr>
          <w:rFonts w:ascii="Helvetica" w:eastAsia="Times New Roman" w:hAnsi="Helvetica" w:cs="Helvetica"/>
          <w:color w:val="333333"/>
          <w:kern w:val="0"/>
          <w:sz w:val="21"/>
          <w:szCs w:val="21"/>
          <w:lang w:eastAsia="cs-CZ"/>
          <w14:ligatures w14:val="none"/>
        </w:rPr>
        <w:t> v. r.</w:t>
      </w:r>
      <w:r w:rsidRPr="00CB1681">
        <w:rPr>
          <w:rFonts w:ascii="Helvetica" w:eastAsia="Times New Roman" w:hAnsi="Helvetica" w:cs="Helvetica"/>
          <w:color w:val="333333"/>
          <w:kern w:val="0"/>
          <w:sz w:val="21"/>
          <w:szCs w:val="21"/>
          <w:lang w:eastAsia="cs-CZ"/>
          <w14:ligatures w14:val="none"/>
        </w:rPr>
        <w:br/>
      </w:r>
      <w:r w:rsidRPr="00CB1681">
        <w:rPr>
          <w:rFonts w:ascii="Helvetica" w:eastAsia="Times New Roman" w:hAnsi="Helvetica" w:cs="Helvetica"/>
          <w:b/>
          <w:bCs/>
          <w:color w:val="333333"/>
          <w:kern w:val="0"/>
          <w:sz w:val="21"/>
          <w:szCs w:val="21"/>
          <w:lang w:eastAsia="cs-CZ"/>
          <w14:ligatures w14:val="none"/>
        </w:rPr>
        <w:t>Pavel</w:t>
      </w:r>
      <w:r w:rsidRPr="00CB1681">
        <w:rPr>
          <w:rFonts w:ascii="Helvetica" w:eastAsia="Times New Roman" w:hAnsi="Helvetica" w:cs="Helvetica"/>
          <w:color w:val="333333"/>
          <w:kern w:val="0"/>
          <w:sz w:val="21"/>
          <w:szCs w:val="21"/>
          <w:lang w:eastAsia="cs-CZ"/>
          <w14:ligatures w14:val="none"/>
        </w:rPr>
        <w:t> v. r.</w:t>
      </w:r>
      <w:r w:rsidRPr="00CB1681">
        <w:rPr>
          <w:rFonts w:ascii="Helvetica" w:eastAsia="Times New Roman" w:hAnsi="Helvetica" w:cs="Helvetica"/>
          <w:color w:val="333333"/>
          <w:kern w:val="0"/>
          <w:sz w:val="21"/>
          <w:szCs w:val="21"/>
          <w:lang w:eastAsia="cs-CZ"/>
          <w14:ligatures w14:val="none"/>
        </w:rPr>
        <w:br/>
      </w:r>
      <w:r w:rsidRPr="00CB1681">
        <w:rPr>
          <w:rFonts w:ascii="Helvetica" w:eastAsia="Times New Roman" w:hAnsi="Helvetica" w:cs="Helvetica"/>
          <w:b/>
          <w:bCs/>
          <w:color w:val="333333"/>
          <w:kern w:val="0"/>
          <w:sz w:val="21"/>
          <w:szCs w:val="21"/>
          <w:lang w:eastAsia="cs-CZ"/>
          <w14:ligatures w14:val="none"/>
        </w:rPr>
        <w:t>Fiala</w:t>
      </w:r>
      <w:r w:rsidRPr="00CB1681">
        <w:rPr>
          <w:rFonts w:ascii="Helvetica" w:eastAsia="Times New Roman" w:hAnsi="Helvetica" w:cs="Helvetica"/>
          <w:color w:val="333333"/>
          <w:kern w:val="0"/>
          <w:sz w:val="21"/>
          <w:szCs w:val="21"/>
          <w:lang w:eastAsia="cs-CZ"/>
          <w14:ligatures w14:val="none"/>
        </w:rPr>
        <w:t> v. r.</w:t>
      </w:r>
    </w:p>
    <w:p w14:paraId="5B4C5CDC" w14:textId="77777777" w:rsidR="00CB1681" w:rsidRDefault="00CB1681"/>
    <w:sectPr w:rsidR="00CB1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81"/>
    <w:rsid w:val="0073704D"/>
    <w:rsid w:val="00CB1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7D44"/>
  <w15:chartTrackingRefBased/>
  <w15:docId w15:val="{A9E6BFD3-06B7-4A17-9EF2-05C96E06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CB16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1681"/>
    <w:rPr>
      <w:rFonts w:ascii="Times New Roman" w:eastAsia="Times New Roman" w:hAnsi="Times New Roman" w:cs="Times New Roman"/>
      <w:b/>
      <w:bCs/>
      <w:kern w:val="36"/>
      <w:sz w:val="48"/>
      <w:szCs w:val="48"/>
      <w:lang w:eastAsia="cs-CZ"/>
      <w14:ligatures w14:val="none"/>
    </w:rPr>
  </w:style>
  <w:style w:type="paragraph" w:customStyle="1" w:styleId="normalcentertucny">
    <w:name w:val="normalcentertucny"/>
    <w:basedOn w:val="Normln"/>
    <w:rsid w:val="00CB16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CB16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
    <w:name w:val="normal"/>
    <w:basedOn w:val="Normln"/>
    <w:rsid w:val="00CB16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
    <w:name w:val="normalcenter"/>
    <w:basedOn w:val="Normln"/>
    <w:rsid w:val="00CB16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CB1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875395">
      <w:bodyDiv w:val="1"/>
      <w:marLeft w:val="0"/>
      <w:marRight w:val="0"/>
      <w:marTop w:val="0"/>
      <w:marBottom w:val="0"/>
      <w:divBdr>
        <w:top w:val="none" w:sz="0" w:space="0" w:color="auto"/>
        <w:left w:val="none" w:sz="0" w:space="0" w:color="auto"/>
        <w:bottom w:val="none" w:sz="0" w:space="0" w:color="auto"/>
        <w:right w:val="none" w:sz="0" w:space="0" w:color="auto"/>
      </w:divBdr>
      <w:divsChild>
        <w:div w:id="164273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5475</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2024-06-24T13:14:00Z</dcterms:created>
  <dcterms:modified xsi:type="dcterms:W3CDTF">2024-06-24T13:15:00Z</dcterms:modified>
</cp:coreProperties>
</file>