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71390" w14:textId="3A17A9F7" w:rsidR="006D5D4F" w:rsidRPr="009D47D2" w:rsidRDefault="009D47D2" w:rsidP="009D47D2">
      <w:pPr>
        <w:jc w:val="center"/>
        <w:rPr>
          <w:b/>
          <w:bCs/>
          <w:sz w:val="28"/>
          <w:szCs w:val="32"/>
        </w:rPr>
      </w:pPr>
      <w:r w:rsidRPr="009D47D2">
        <w:rPr>
          <w:b/>
          <w:bCs/>
          <w:sz w:val="28"/>
          <w:szCs w:val="32"/>
        </w:rPr>
        <w:t>M</w:t>
      </w:r>
      <w:r w:rsidR="00115706" w:rsidRPr="009D47D2">
        <w:rPr>
          <w:b/>
          <w:bCs/>
          <w:sz w:val="28"/>
          <w:szCs w:val="32"/>
        </w:rPr>
        <w:t xml:space="preserve">etodický pokyn Ministerstva zdravotnictví k správnému postupu poskytovatelů zdravotních služeb při hospitalizaci bez souhlasu pacienta </w:t>
      </w:r>
    </w:p>
    <w:p w14:paraId="082C7842" w14:textId="3BC3128B" w:rsidR="00115706" w:rsidRDefault="00115706" w:rsidP="00115706">
      <w:pPr>
        <w:spacing w:after="0"/>
        <w:jc w:val="right"/>
        <w:rPr>
          <w:sz w:val="24"/>
          <w:szCs w:val="28"/>
        </w:rPr>
      </w:pPr>
      <w:r>
        <w:rPr>
          <w:sz w:val="24"/>
          <w:szCs w:val="28"/>
        </w:rPr>
        <w:t xml:space="preserve">Ministerstvo zdravotnictví, odbor zdravotní péče </w:t>
      </w:r>
    </w:p>
    <w:p w14:paraId="69AD1E37" w14:textId="113710DB" w:rsidR="00115706" w:rsidRPr="009D47D2" w:rsidRDefault="00115706" w:rsidP="009D47D2">
      <w:pPr>
        <w:spacing w:after="0"/>
        <w:jc w:val="right"/>
        <w:rPr>
          <w:sz w:val="24"/>
          <w:szCs w:val="28"/>
        </w:rPr>
      </w:pPr>
      <w:r>
        <w:rPr>
          <w:sz w:val="24"/>
          <w:szCs w:val="28"/>
        </w:rPr>
        <w:t>oddělení kvality zdravotní péče</w:t>
      </w:r>
    </w:p>
    <w:p w14:paraId="33606715" w14:textId="77777777" w:rsidR="006D5D4F" w:rsidRPr="009D47D2" w:rsidRDefault="006D5D4F" w:rsidP="003E1A85">
      <w:pPr>
        <w:pStyle w:val="Nadpisobsahu"/>
        <w:rPr>
          <w:rFonts w:ascii="Arial" w:hAnsi="Arial" w:cs="Arial"/>
          <w:color w:val="auto"/>
        </w:rPr>
      </w:pPr>
      <w:r w:rsidRPr="009D47D2">
        <w:rPr>
          <w:rFonts w:ascii="Arial" w:hAnsi="Arial" w:cs="Arial"/>
          <w:color w:val="auto"/>
        </w:rPr>
        <w:t>Obsah</w:t>
      </w:r>
    </w:p>
    <w:p w14:paraId="5ABFF5A2" w14:textId="487A87AB" w:rsidR="005B3381" w:rsidRDefault="006D5D4F">
      <w:pPr>
        <w:pStyle w:val="Obsah1"/>
        <w:rPr>
          <w:rFonts w:asciiTheme="minorHAnsi" w:eastAsiaTheme="minorEastAsia" w:hAnsiTheme="minorHAnsi" w:cstheme="minorBidi"/>
          <w:noProof/>
          <w:color w:val="auto"/>
          <w:kern w:val="2"/>
          <w:szCs w:val="22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61582739" w:history="1">
        <w:r w:rsidR="005B3381" w:rsidRPr="008B2D59">
          <w:rPr>
            <w:rStyle w:val="Hypertextovodkaz"/>
            <w:noProof/>
          </w:rPr>
          <w:t>1. Úvod</w:t>
        </w:r>
        <w:r w:rsidR="005B3381">
          <w:rPr>
            <w:noProof/>
            <w:webHidden/>
          </w:rPr>
          <w:tab/>
        </w:r>
        <w:r w:rsidR="005B3381">
          <w:rPr>
            <w:noProof/>
            <w:webHidden/>
          </w:rPr>
          <w:fldChar w:fldCharType="begin"/>
        </w:r>
        <w:r w:rsidR="005B3381">
          <w:rPr>
            <w:noProof/>
            <w:webHidden/>
          </w:rPr>
          <w:instrText xml:space="preserve"> PAGEREF _Toc161582739 \h </w:instrText>
        </w:r>
        <w:r w:rsidR="005B3381">
          <w:rPr>
            <w:noProof/>
            <w:webHidden/>
          </w:rPr>
        </w:r>
        <w:r w:rsidR="005B3381">
          <w:rPr>
            <w:noProof/>
            <w:webHidden/>
          </w:rPr>
          <w:fldChar w:fldCharType="separate"/>
        </w:r>
        <w:r w:rsidR="00F02D0E">
          <w:rPr>
            <w:noProof/>
            <w:webHidden/>
          </w:rPr>
          <w:t>2</w:t>
        </w:r>
        <w:r w:rsidR="005B3381">
          <w:rPr>
            <w:noProof/>
            <w:webHidden/>
          </w:rPr>
          <w:fldChar w:fldCharType="end"/>
        </w:r>
      </w:hyperlink>
    </w:p>
    <w:p w14:paraId="113F1D0C" w14:textId="42997EB7" w:rsidR="005B3381" w:rsidRDefault="00891ADD">
      <w:pPr>
        <w:pStyle w:val="Obsah1"/>
        <w:rPr>
          <w:rFonts w:asciiTheme="minorHAnsi" w:eastAsiaTheme="minorEastAsia" w:hAnsiTheme="minorHAnsi" w:cstheme="minorBidi"/>
          <w:noProof/>
          <w:color w:val="auto"/>
          <w:kern w:val="2"/>
          <w:szCs w:val="22"/>
          <w14:ligatures w14:val="standardContextual"/>
        </w:rPr>
      </w:pPr>
      <w:hyperlink w:anchor="_Toc161582740" w:history="1">
        <w:r w:rsidR="005B3381" w:rsidRPr="008B2D59">
          <w:rPr>
            <w:rStyle w:val="Hypertextovodkaz"/>
            <w:noProof/>
          </w:rPr>
          <w:t>2. Právní rámec nedobrovolné hospitalizace v České republice</w:t>
        </w:r>
        <w:r w:rsidR="005B3381">
          <w:rPr>
            <w:noProof/>
            <w:webHidden/>
          </w:rPr>
          <w:tab/>
        </w:r>
        <w:r w:rsidR="005B3381">
          <w:rPr>
            <w:noProof/>
            <w:webHidden/>
          </w:rPr>
          <w:fldChar w:fldCharType="begin"/>
        </w:r>
        <w:r w:rsidR="005B3381">
          <w:rPr>
            <w:noProof/>
            <w:webHidden/>
          </w:rPr>
          <w:instrText xml:space="preserve"> PAGEREF _Toc161582740 \h </w:instrText>
        </w:r>
        <w:r w:rsidR="005B3381">
          <w:rPr>
            <w:noProof/>
            <w:webHidden/>
          </w:rPr>
        </w:r>
        <w:r w:rsidR="005B3381">
          <w:rPr>
            <w:noProof/>
            <w:webHidden/>
          </w:rPr>
          <w:fldChar w:fldCharType="separate"/>
        </w:r>
        <w:r w:rsidR="00F02D0E">
          <w:rPr>
            <w:noProof/>
            <w:webHidden/>
          </w:rPr>
          <w:t>4</w:t>
        </w:r>
        <w:r w:rsidR="005B3381">
          <w:rPr>
            <w:noProof/>
            <w:webHidden/>
          </w:rPr>
          <w:fldChar w:fldCharType="end"/>
        </w:r>
      </w:hyperlink>
    </w:p>
    <w:p w14:paraId="3D4A1CFE" w14:textId="1185F904" w:rsidR="005B3381" w:rsidRDefault="00891ADD">
      <w:pPr>
        <w:pStyle w:val="Obsah2"/>
        <w:rPr>
          <w:rFonts w:asciiTheme="minorHAnsi" w:eastAsiaTheme="minorEastAsia" w:hAnsiTheme="minorHAnsi" w:cstheme="minorBidi"/>
          <w:noProof/>
          <w:color w:val="auto"/>
          <w:kern w:val="2"/>
          <w:szCs w:val="22"/>
          <w14:ligatures w14:val="standardContextual"/>
        </w:rPr>
      </w:pPr>
      <w:hyperlink w:anchor="_Toc161582741" w:history="1">
        <w:r w:rsidR="005B3381" w:rsidRPr="008B2D59">
          <w:rPr>
            <w:rStyle w:val="Hypertextovodkaz"/>
            <w:noProof/>
          </w:rPr>
          <w:t>A/ Zákonné podmínky pro přistoupení k nedobrovolné hospitalizaci</w:t>
        </w:r>
        <w:r w:rsidR="005B3381">
          <w:rPr>
            <w:noProof/>
            <w:webHidden/>
          </w:rPr>
          <w:tab/>
        </w:r>
        <w:r w:rsidR="005B3381">
          <w:rPr>
            <w:noProof/>
            <w:webHidden/>
          </w:rPr>
          <w:fldChar w:fldCharType="begin"/>
        </w:r>
        <w:r w:rsidR="005B3381">
          <w:rPr>
            <w:noProof/>
            <w:webHidden/>
          </w:rPr>
          <w:instrText xml:space="preserve"> PAGEREF _Toc161582741 \h </w:instrText>
        </w:r>
        <w:r w:rsidR="005B3381">
          <w:rPr>
            <w:noProof/>
            <w:webHidden/>
          </w:rPr>
        </w:r>
        <w:r w:rsidR="005B3381">
          <w:rPr>
            <w:noProof/>
            <w:webHidden/>
          </w:rPr>
          <w:fldChar w:fldCharType="separate"/>
        </w:r>
        <w:r w:rsidR="00F02D0E">
          <w:rPr>
            <w:noProof/>
            <w:webHidden/>
          </w:rPr>
          <w:t>4</w:t>
        </w:r>
        <w:r w:rsidR="005B3381">
          <w:rPr>
            <w:noProof/>
            <w:webHidden/>
          </w:rPr>
          <w:fldChar w:fldCharType="end"/>
        </w:r>
      </w:hyperlink>
    </w:p>
    <w:p w14:paraId="5F4708A0" w14:textId="5BEAC6C4" w:rsidR="005B3381" w:rsidRDefault="00891ADD">
      <w:pPr>
        <w:pStyle w:val="Obsah2"/>
        <w:rPr>
          <w:rFonts w:asciiTheme="minorHAnsi" w:eastAsiaTheme="minorEastAsia" w:hAnsiTheme="minorHAnsi" w:cstheme="minorBidi"/>
          <w:noProof/>
          <w:color w:val="auto"/>
          <w:kern w:val="2"/>
          <w:szCs w:val="22"/>
          <w14:ligatures w14:val="standardContextual"/>
        </w:rPr>
      </w:pPr>
      <w:hyperlink w:anchor="_Toc161582742" w:history="1">
        <w:r w:rsidR="005B3381" w:rsidRPr="008B2D59">
          <w:rPr>
            <w:rStyle w:val="Hypertextovodkaz"/>
            <w:noProof/>
          </w:rPr>
          <w:t>B/ Specifická práva nedobrovolně hospitalizovaného pacienta</w:t>
        </w:r>
        <w:r w:rsidR="005B3381">
          <w:rPr>
            <w:noProof/>
            <w:webHidden/>
          </w:rPr>
          <w:tab/>
        </w:r>
        <w:r w:rsidR="005B3381">
          <w:rPr>
            <w:noProof/>
            <w:webHidden/>
          </w:rPr>
          <w:fldChar w:fldCharType="begin"/>
        </w:r>
        <w:r w:rsidR="005B3381">
          <w:rPr>
            <w:noProof/>
            <w:webHidden/>
          </w:rPr>
          <w:instrText xml:space="preserve"> PAGEREF _Toc161582742 \h </w:instrText>
        </w:r>
        <w:r w:rsidR="005B3381">
          <w:rPr>
            <w:noProof/>
            <w:webHidden/>
          </w:rPr>
        </w:r>
        <w:r w:rsidR="005B3381">
          <w:rPr>
            <w:noProof/>
            <w:webHidden/>
          </w:rPr>
          <w:fldChar w:fldCharType="separate"/>
        </w:r>
        <w:r w:rsidR="00F02D0E">
          <w:rPr>
            <w:noProof/>
            <w:webHidden/>
          </w:rPr>
          <w:t>5</w:t>
        </w:r>
        <w:r w:rsidR="005B3381">
          <w:rPr>
            <w:noProof/>
            <w:webHidden/>
          </w:rPr>
          <w:fldChar w:fldCharType="end"/>
        </w:r>
      </w:hyperlink>
    </w:p>
    <w:p w14:paraId="4322BF7C" w14:textId="7B97720A" w:rsidR="005B3381" w:rsidRDefault="00891ADD">
      <w:pPr>
        <w:pStyle w:val="Obsah2"/>
        <w:rPr>
          <w:rFonts w:asciiTheme="minorHAnsi" w:eastAsiaTheme="minorEastAsia" w:hAnsiTheme="minorHAnsi" w:cstheme="minorBidi"/>
          <w:noProof/>
          <w:color w:val="auto"/>
          <w:kern w:val="2"/>
          <w:szCs w:val="22"/>
          <w14:ligatures w14:val="standardContextual"/>
        </w:rPr>
      </w:pPr>
      <w:hyperlink w:anchor="_Toc161582743" w:history="1">
        <w:r w:rsidR="005B3381" w:rsidRPr="008B2D59">
          <w:rPr>
            <w:rStyle w:val="Hypertextovodkaz"/>
            <w:noProof/>
          </w:rPr>
          <w:t>C/ Poskytování zdravotních služeb při nedobrovolné hospitalizaci</w:t>
        </w:r>
        <w:r w:rsidR="005B3381">
          <w:rPr>
            <w:noProof/>
            <w:webHidden/>
          </w:rPr>
          <w:tab/>
        </w:r>
        <w:r w:rsidR="005B3381">
          <w:rPr>
            <w:noProof/>
            <w:webHidden/>
          </w:rPr>
          <w:fldChar w:fldCharType="begin"/>
        </w:r>
        <w:r w:rsidR="005B3381">
          <w:rPr>
            <w:noProof/>
            <w:webHidden/>
          </w:rPr>
          <w:instrText xml:space="preserve"> PAGEREF _Toc161582743 \h </w:instrText>
        </w:r>
        <w:r w:rsidR="005B3381">
          <w:rPr>
            <w:noProof/>
            <w:webHidden/>
          </w:rPr>
        </w:r>
        <w:r w:rsidR="005B3381">
          <w:rPr>
            <w:noProof/>
            <w:webHidden/>
          </w:rPr>
          <w:fldChar w:fldCharType="separate"/>
        </w:r>
        <w:r w:rsidR="00F02D0E">
          <w:rPr>
            <w:noProof/>
            <w:webHidden/>
          </w:rPr>
          <w:t>7</w:t>
        </w:r>
        <w:r w:rsidR="005B3381">
          <w:rPr>
            <w:noProof/>
            <w:webHidden/>
          </w:rPr>
          <w:fldChar w:fldCharType="end"/>
        </w:r>
      </w:hyperlink>
    </w:p>
    <w:p w14:paraId="2718DE53" w14:textId="7B0D6320" w:rsidR="005B3381" w:rsidRDefault="00891ADD">
      <w:pPr>
        <w:pStyle w:val="Obsah2"/>
        <w:rPr>
          <w:rFonts w:asciiTheme="minorHAnsi" w:eastAsiaTheme="minorEastAsia" w:hAnsiTheme="minorHAnsi" w:cstheme="minorBidi"/>
          <w:noProof/>
          <w:color w:val="auto"/>
          <w:kern w:val="2"/>
          <w:szCs w:val="22"/>
          <w14:ligatures w14:val="standardContextual"/>
        </w:rPr>
      </w:pPr>
      <w:hyperlink w:anchor="_Toc161582744" w:history="1">
        <w:r w:rsidR="005B3381" w:rsidRPr="008B2D59">
          <w:rPr>
            <w:rStyle w:val="Hypertextovodkaz"/>
            <w:noProof/>
          </w:rPr>
          <w:t>D/ Povinnosti poskytovatele související s nedobrovolnou hospitalizací</w:t>
        </w:r>
        <w:r w:rsidR="005B3381">
          <w:rPr>
            <w:noProof/>
            <w:webHidden/>
          </w:rPr>
          <w:tab/>
        </w:r>
        <w:r w:rsidR="005B3381">
          <w:rPr>
            <w:noProof/>
            <w:webHidden/>
          </w:rPr>
          <w:fldChar w:fldCharType="begin"/>
        </w:r>
        <w:r w:rsidR="005B3381">
          <w:rPr>
            <w:noProof/>
            <w:webHidden/>
          </w:rPr>
          <w:instrText xml:space="preserve"> PAGEREF _Toc161582744 \h </w:instrText>
        </w:r>
        <w:r w:rsidR="005B3381">
          <w:rPr>
            <w:noProof/>
            <w:webHidden/>
          </w:rPr>
        </w:r>
        <w:r w:rsidR="005B3381">
          <w:rPr>
            <w:noProof/>
            <w:webHidden/>
          </w:rPr>
          <w:fldChar w:fldCharType="separate"/>
        </w:r>
        <w:r w:rsidR="00F02D0E">
          <w:rPr>
            <w:noProof/>
            <w:webHidden/>
          </w:rPr>
          <w:t>8</w:t>
        </w:r>
        <w:r w:rsidR="005B3381">
          <w:rPr>
            <w:noProof/>
            <w:webHidden/>
          </w:rPr>
          <w:fldChar w:fldCharType="end"/>
        </w:r>
      </w:hyperlink>
    </w:p>
    <w:p w14:paraId="0015EDAC" w14:textId="7319BCD8" w:rsidR="005B3381" w:rsidRDefault="00891ADD">
      <w:pPr>
        <w:pStyle w:val="Obsah3"/>
        <w:tabs>
          <w:tab w:val="right" w:leader="dot" w:pos="9050"/>
        </w:tabs>
        <w:rPr>
          <w:rFonts w:asciiTheme="minorHAnsi" w:eastAsiaTheme="minorEastAsia" w:hAnsiTheme="minorHAnsi" w:cstheme="minorBidi"/>
          <w:noProof/>
          <w:color w:val="auto"/>
          <w:kern w:val="2"/>
          <w:szCs w:val="22"/>
          <w14:ligatures w14:val="standardContextual"/>
        </w:rPr>
      </w:pPr>
      <w:hyperlink w:anchor="_Toc161582745" w:history="1">
        <w:r w:rsidR="005B3381" w:rsidRPr="008B2D59">
          <w:rPr>
            <w:rStyle w:val="Hypertextovodkaz"/>
            <w:noProof/>
          </w:rPr>
          <w:t>Oznamovací povinnost</w:t>
        </w:r>
        <w:r w:rsidR="005B3381">
          <w:rPr>
            <w:noProof/>
            <w:webHidden/>
          </w:rPr>
          <w:tab/>
        </w:r>
        <w:r w:rsidR="005B3381">
          <w:rPr>
            <w:noProof/>
            <w:webHidden/>
          </w:rPr>
          <w:fldChar w:fldCharType="begin"/>
        </w:r>
        <w:r w:rsidR="005B3381">
          <w:rPr>
            <w:noProof/>
            <w:webHidden/>
          </w:rPr>
          <w:instrText xml:space="preserve"> PAGEREF _Toc161582745 \h </w:instrText>
        </w:r>
        <w:r w:rsidR="005B3381">
          <w:rPr>
            <w:noProof/>
            <w:webHidden/>
          </w:rPr>
        </w:r>
        <w:r w:rsidR="005B3381">
          <w:rPr>
            <w:noProof/>
            <w:webHidden/>
          </w:rPr>
          <w:fldChar w:fldCharType="separate"/>
        </w:r>
        <w:r w:rsidR="00F02D0E">
          <w:rPr>
            <w:noProof/>
            <w:webHidden/>
          </w:rPr>
          <w:t>8</w:t>
        </w:r>
        <w:r w:rsidR="005B3381">
          <w:rPr>
            <w:noProof/>
            <w:webHidden/>
          </w:rPr>
          <w:fldChar w:fldCharType="end"/>
        </w:r>
      </w:hyperlink>
    </w:p>
    <w:p w14:paraId="644B98F4" w14:textId="577152DB" w:rsidR="005B3381" w:rsidRDefault="00891ADD">
      <w:pPr>
        <w:pStyle w:val="Obsah3"/>
        <w:tabs>
          <w:tab w:val="right" w:leader="dot" w:pos="9050"/>
        </w:tabs>
        <w:rPr>
          <w:rFonts w:asciiTheme="minorHAnsi" w:eastAsiaTheme="minorEastAsia" w:hAnsiTheme="minorHAnsi" w:cstheme="minorBidi"/>
          <w:noProof/>
          <w:color w:val="auto"/>
          <w:kern w:val="2"/>
          <w:szCs w:val="22"/>
          <w14:ligatures w14:val="standardContextual"/>
        </w:rPr>
      </w:pPr>
      <w:hyperlink w:anchor="_Toc161582746" w:history="1">
        <w:r w:rsidR="005B3381" w:rsidRPr="008B2D59">
          <w:rPr>
            <w:rStyle w:val="Hypertextovodkaz"/>
            <w:noProof/>
          </w:rPr>
          <w:t>Informační a poučovací povinnost</w:t>
        </w:r>
        <w:r w:rsidR="005B3381">
          <w:rPr>
            <w:noProof/>
            <w:webHidden/>
          </w:rPr>
          <w:tab/>
        </w:r>
        <w:r w:rsidR="005B3381">
          <w:rPr>
            <w:noProof/>
            <w:webHidden/>
          </w:rPr>
          <w:fldChar w:fldCharType="begin"/>
        </w:r>
        <w:r w:rsidR="005B3381">
          <w:rPr>
            <w:noProof/>
            <w:webHidden/>
          </w:rPr>
          <w:instrText xml:space="preserve"> PAGEREF _Toc161582746 \h </w:instrText>
        </w:r>
        <w:r w:rsidR="005B3381">
          <w:rPr>
            <w:noProof/>
            <w:webHidden/>
          </w:rPr>
        </w:r>
        <w:r w:rsidR="005B3381">
          <w:rPr>
            <w:noProof/>
            <w:webHidden/>
          </w:rPr>
          <w:fldChar w:fldCharType="separate"/>
        </w:r>
        <w:r w:rsidR="00F02D0E">
          <w:rPr>
            <w:noProof/>
            <w:webHidden/>
          </w:rPr>
          <w:t>9</w:t>
        </w:r>
        <w:r w:rsidR="005B3381">
          <w:rPr>
            <w:noProof/>
            <w:webHidden/>
          </w:rPr>
          <w:fldChar w:fldCharType="end"/>
        </w:r>
      </w:hyperlink>
    </w:p>
    <w:p w14:paraId="4337AEB2" w14:textId="44811A3B" w:rsidR="005B3381" w:rsidRDefault="00891ADD">
      <w:pPr>
        <w:pStyle w:val="Obsah3"/>
        <w:tabs>
          <w:tab w:val="right" w:leader="dot" w:pos="9050"/>
        </w:tabs>
        <w:rPr>
          <w:rFonts w:asciiTheme="minorHAnsi" w:eastAsiaTheme="minorEastAsia" w:hAnsiTheme="minorHAnsi" w:cstheme="minorBidi"/>
          <w:noProof/>
          <w:color w:val="auto"/>
          <w:kern w:val="2"/>
          <w:szCs w:val="22"/>
          <w14:ligatures w14:val="standardContextual"/>
        </w:rPr>
      </w:pPr>
      <w:hyperlink w:anchor="_Toc161582747" w:history="1">
        <w:r w:rsidR="005B3381" w:rsidRPr="008B2D59">
          <w:rPr>
            <w:rStyle w:val="Hypertextovodkaz"/>
            <w:noProof/>
          </w:rPr>
          <w:t>Povinnost poskytovatele umožnit přezkum nezávislým lékařem</w:t>
        </w:r>
        <w:r w:rsidR="005B3381">
          <w:rPr>
            <w:noProof/>
            <w:webHidden/>
          </w:rPr>
          <w:tab/>
        </w:r>
        <w:r w:rsidR="005B3381">
          <w:rPr>
            <w:noProof/>
            <w:webHidden/>
          </w:rPr>
          <w:fldChar w:fldCharType="begin"/>
        </w:r>
        <w:r w:rsidR="005B3381">
          <w:rPr>
            <w:noProof/>
            <w:webHidden/>
          </w:rPr>
          <w:instrText xml:space="preserve"> PAGEREF _Toc161582747 \h </w:instrText>
        </w:r>
        <w:r w:rsidR="005B3381">
          <w:rPr>
            <w:noProof/>
            <w:webHidden/>
          </w:rPr>
        </w:r>
        <w:r w:rsidR="005B3381">
          <w:rPr>
            <w:noProof/>
            <w:webHidden/>
          </w:rPr>
          <w:fldChar w:fldCharType="separate"/>
        </w:r>
        <w:r w:rsidR="00F02D0E">
          <w:rPr>
            <w:noProof/>
            <w:webHidden/>
          </w:rPr>
          <w:t>11</w:t>
        </w:r>
        <w:r w:rsidR="005B3381">
          <w:rPr>
            <w:noProof/>
            <w:webHidden/>
          </w:rPr>
          <w:fldChar w:fldCharType="end"/>
        </w:r>
      </w:hyperlink>
    </w:p>
    <w:p w14:paraId="4A35B2E9" w14:textId="2AC25B1C" w:rsidR="005B3381" w:rsidRDefault="00891ADD">
      <w:pPr>
        <w:pStyle w:val="Obsah3"/>
        <w:tabs>
          <w:tab w:val="right" w:leader="dot" w:pos="9050"/>
        </w:tabs>
        <w:rPr>
          <w:rFonts w:asciiTheme="minorHAnsi" w:eastAsiaTheme="minorEastAsia" w:hAnsiTheme="minorHAnsi" w:cstheme="minorBidi"/>
          <w:noProof/>
          <w:color w:val="auto"/>
          <w:kern w:val="2"/>
          <w:szCs w:val="22"/>
          <w14:ligatures w14:val="standardContextual"/>
        </w:rPr>
      </w:pPr>
      <w:hyperlink w:anchor="_Toc161582748" w:history="1">
        <w:r w:rsidR="005B3381" w:rsidRPr="008B2D59">
          <w:rPr>
            <w:rStyle w:val="Hypertextovodkaz"/>
            <w:noProof/>
          </w:rPr>
          <w:t>Součinnost poskytovatele při úkonech v rámci detenčního řízení</w:t>
        </w:r>
        <w:r w:rsidR="005B3381">
          <w:rPr>
            <w:noProof/>
            <w:webHidden/>
          </w:rPr>
          <w:tab/>
        </w:r>
        <w:r w:rsidR="005B3381">
          <w:rPr>
            <w:noProof/>
            <w:webHidden/>
          </w:rPr>
          <w:fldChar w:fldCharType="begin"/>
        </w:r>
        <w:r w:rsidR="005B3381">
          <w:rPr>
            <w:noProof/>
            <w:webHidden/>
          </w:rPr>
          <w:instrText xml:space="preserve"> PAGEREF _Toc161582748 \h </w:instrText>
        </w:r>
        <w:r w:rsidR="005B3381">
          <w:rPr>
            <w:noProof/>
            <w:webHidden/>
          </w:rPr>
        </w:r>
        <w:r w:rsidR="005B3381">
          <w:rPr>
            <w:noProof/>
            <w:webHidden/>
          </w:rPr>
          <w:fldChar w:fldCharType="separate"/>
        </w:r>
        <w:r w:rsidR="00F02D0E">
          <w:rPr>
            <w:noProof/>
            <w:webHidden/>
          </w:rPr>
          <w:t>12</w:t>
        </w:r>
        <w:r w:rsidR="005B3381">
          <w:rPr>
            <w:noProof/>
            <w:webHidden/>
          </w:rPr>
          <w:fldChar w:fldCharType="end"/>
        </w:r>
      </w:hyperlink>
    </w:p>
    <w:p w14:paraId="091D8318" w14:textId="6BFD3D33" w:rsidR="005B3381" w:rsidRDefault="00891ADD">
      <w:pPr>
        <w:pStyle w:val="Obsah1"/>
        <w:rPr>
          <w:rFonts w:asciiTheme="minorHAnsi" w:eastAsiaTheme="minorEastAsia" w:hAnsiTheme="minorHAnsi" w:cstheme="minorBidi"/>
          <w:noProof/>
          <w:color w:val="auto"/>
          <w:kern w:val="2"/>
          <w:szCs w:val="22"/>
          <w14:ligatures w14:val="standardContextual"/>
        </w:rPr>
      </w:pPr>
      <w:hyperlink w:anchor="_Toc161582749" w:history="1">
        <w:r w:rsidR="005B3381" w:rsidRPr="008B2D59">
          <w:rPr>
            <w:rStyle w:val="Hypertextovodkaz"/>
            <w:noProof/>
          </w:rPr>
          <w:t>3. Postup poskytovatele při nedobrovolné hospitalizaci v praxi</w:t>
        </w:r>
        <w:r w:rsidR="005B3381">
          <w:rPr>
            <w:noProof/>
            <w:webHidden/>
          </w:rPr>
          <w:tab/>
        </w:r>
        <w:r w:rsidR="005B3381">
          <w:rPr>
            <w:noProof/>
            <w:webHidden/>
          </w:rPr>
          <w:fldChar w:fldCharType="begin"/>
        </w:r>
        <w:r w:rsidR="005B3381">
          <w:rPr>
            <w:noProof/>
            <w:webHidden/>
          </w:rPr>
          <w:instrText xml:space="preserve"> PAGEREF _Toc161582749 \h </w:instrText>
        </w:r>
        <w:r w:rsidR="005B3381">
          <w:rPr>
            <w:noProof/>
            <w:webHidden/>
          </w:rPr>
        </w:r>
        <w:r w:rsidR="005B3381">
          <w:rPr>
            <w:noProof/>
            <w:webHidden/>
          </w:rPr>
          <w:fldChar w:fldCharType="separate"/>
        </w:r>
        <w:r w:rsidR="00F02D0E">
          <w:rPr>
            <w:noProof/>
            <w:webHidden/>
          </w:rPr>
          <w:t>12</w:t>
        </w:r>
        <w:r w:rsidR="005B3381">
          <w:rPr>
            <w:noProof/>
            <w:webHidden/>
          </w:rPr>
          <w:fldChar w:fldCharType="end"/>
        </w:r>
      </w:hyperlink>
    </w:p>
    <w:p w14:paraId="4C3AD927" w14:textId="43E71BCD" w:rsidR="005B3381" w:rsidRDefault="00891ADD">
      <w:pPr>
        <w:pStyle w:val="Obsah2"/>
        <w:rPr>
          <w:rFonts w:asciiTheme="minorHAnsi" w:eastAsiaTheme="minorEastAsia" w:hAnsiTheme="minorHAnsi" w:cstheme="minorBidi"/>
          <w:noProof/>
          <w:color w:val="auto"/>
          <w:kern w:val="2"/>
          <w:szCs w:val="22"/>
          <w14:ligatures w14:val="standardContextual"/>
        </w:rPr>
      </w:pPr>
      <w:hyperlink w:anchor="_Toc161582750" w:history="1">
        <w:r w:rsidR="005B3381" w:rsidRPr="008B2D59">
          <w:rPr>
            <w:rStyle w:val="Hypertextovodkaz"/>
            <w:noProof/>
          </w:rPr>
          <w:t>A/ Rozhodnutí o nutnosti hospitalizace bez souhlasu obecně</w:t>
        </w:r>
        <w:r w:rsidR="005B3381">
          <w:rPr>
            <w:noProof/>
            <w:webHidden/>
          </w:rPr>
          <w:tab/>
        </w:r>
        <w:r w:rsidR="005B3381">
          <w:rPr>
            <w:noProof/>
            <w:webHidden/>
          </w:rPr>
          <w:fldChar w:fldCharType="begin"/>
        </w:r>
        <w:r w:rsidR="005B3381">
          <w:rPr>
            <w:noProof/>
            <w:webHidden/>
          </w:rPr>
          <w:instrText xml:space="preserve"> PAGEREF _Toc161582750 \h </w:instrText>
        </w:r>
        <w:r w:rsidR="005B3381">
          <w:rPr>
            <w:noProof/>
            <w:webHidden/>
          </w:rPr>
        </w:r>
        <w:r w:rsidR="005B3381">
          <w:rPr>
            <w:noProof/>
            <w:webHidden/>
          </w:rPr>
          <w:fldChar w:fldCharType="separate"/>
        </w:r>
        <w:r w:rsidR="00F02D0E">
          <w:rPr>
            <w:noProof/>
            <w:webHidden/>
          </w:rPr>
          <w:t>12</w:t>
        </w:r>
        <w:r w:rsidR="005B3381">
          <w:rPr>
            <w:noProof/>
            <w:webHidden/>
          </w:rPr>
          <w:fldChar w:fldCharType="end"/>
        </w:r>
      </w:hyperlink>
    </w:p>
    <w:p w14:paraId="08A9982B" w14:textId="0857B094" w:rsidR="005B3381" w:rsidRDefault="00891ADD">
      <w:pPr>
        <w:pStyle w:val="Obsah2"/>
        <w:rPr>
          <w:rFonts w:asciiTheme="minorHAnsi" w:eastAsiaTheme="minorEastAsia" w:hAnsiTheme="minorHAnsi" w:cstheme="minorBidi"/>
          <w:noProof/>
          <w:color w:val="auto"/>
          <w:kern w:val="2"/>
          <w:szCs w:val="22"/>
          <w14:ligatures w14:val="standardContextual"/>
        </w:rPr>
      </w:pPr>
      <w:hyperlink w:anchor="_Toc161582751" w:history="1">
        <w:r w:rsidR="005B3381" w:rsidRPr="008B2D59">
          <w:rPr>
            <w:rStyle w:val="Hypertextovodkaz"/>
            <w:noProof/>
          </w:rPr>
          <w:t>B/ Postup při nařízené ochranné léčbě, izolaci nebo karanténě, případně vyšetření</w:t>
        </w:r>
        <w:r w:rsidR="005B3381">
          <w:rPr>
            <w:noProof/>
            <w:webHidden/>
          </w:rPr>
          <w:tab/>
        </w:r>
        <w:r w:rsidR="005B3381">
          <w:rPr>
            <w:noProof/>
            <w:webHidden/>
          </w:rPr>
          <w:fldChar w:fldCharType="begin"/>
        </w:r>
        <w:r w:rsidR="005B3381">
          <w:rPr>
            <w:noProof/>
            <w:webHidden/>
          </w:rPr>
          <w:instrText xml:space="preserve"> PAGEREF _Toc161582751 \h </w:instrText>
        </w:r>
        <w:r w:rsidR="005B3381">
          <w:rPr>
            <w:noProof/>
            <w:webHidden/>
          </w:rPr>
        </w:r>
        <w:r w:rsidR="005B3381">
          <w:rPr>
            <w:noProof/>
            <w:webHidden/>
          </w:rPr>
          <w:fldChar w:fldCharType="separate"/>
        </w:r>
        <w:r w:rsidR="00F02D0E">
          <w:rPr>
            <w:noProof/>
            <w:webHidden/>
          </w:rPr>
          <w:t>13</w:t>
        </w:r>
        <w:r w:rsidR="005B3381">
          <w:rPr>
            <w:noProof/>
            <w:webHidden/>
          </w:rPr>
          <w:fldChar w:fldCharType="end"/>
        </w:r>
      </w:hyperlink>
    </w:p>
    <w:p w14:paraId="6D3F6BC8" w14:textId="40696CBE" w:rsidR="005B3381" w:rsidRDefault="00891ADD">
      <w:pPr>
        <w:pStyle w:val="Obsah2"/>
        <w:rPr>
          <w:rFonts w:asciiTheme="minorHAnsi" w:eastAsiaTheme="minorEastAsia" w:hAnsiTheme="minorHAnsi" w:cstheme="minorBidi"/>
          <w:noProof/>
          <w:color w:val="auto"/>
          <w:kern w:val="2"/>
          <w:szCs w:val="22"/>
          <w14:ligatures w14:val="standardContextual"/>
        </w:rPr>
      </w:pPr>
      <w:hyperlink w:anchor="_Toc161582752" w:history="1">
        <w:r w:rsidR="005B3381" w:rsidRPr="008B2D59">
          <w:rPr>
            <w:rStyle w:val="Hypertextovodkaz"/>
            <w:noProof/>
          </w:rPr>
          <w:t>C/ Postup při hospitalizaci pacienta, který ohrožuje sebe nebo své okolí</w:t>
        </w:r>
        <w:r w:rsidR="005B3381">
          <w:rPr>
            <w:noProof/>
            <w:webHidden/>
          </w:rPr>
          <w:tab/>
        </w:r>
        <w:r w:rsidR="005B3381">
          <w:rPr>
            <w:noProof/>
            <w:webHidden/>
          </w:rPr>
          <w:fldChar w:fldCharType="begin"/>
        </w:r>
        <w:r w:rsidR="005B3381">
          <w:rPr>
            <w:noProof/>
            <w:webHidden/>
          </w:rPr>
          <w:instrText xml:space="preserve"> PAGEREF _Toc161582752 \h </w:instrText>
        </w:r>
        <w:r w:rsidR="005B3381">
          <w:rPr>
            <w:noProof/>
            <w:webHidden/>
          </w:rPr>
        </w:r>
        <w:r w:rsidR="005B3381">
          <w:rPr>
            <w:noProof/>
            <w:webHidden/>
          </w:rPr>
          <w:fldChar w:fldCharType="separate"/>
        </w:r>
        <w:r w:rsidR="00F02D0E">
          <w:rPr>
            <w:noProof/>
            <w:webHidden/>
          </w:rPr>
          <w:t>15</w:t>
        </w:r>
        <w:r w:rsidR="005B3381">
          <w:rPr>
            <w:noProof/>
            <w:webHidden/>
          </w:rPr>
          <w:fldChar w:fldCharType="end"/>
        </w:r>
      </w:hyperlink>
    </w:p>
    <w:p w14:paraId="3516C068" w14:textId="18E9AE6C" w:rsidR="005B3381" w:rsidRDefault="00891ADD">
      <w:pPr>
        <w:pStyle w:val="Obsah3"/>
        <w:tabs>
          <w:tab w:val="right" w:leader="dot" w:pos="9050"/>
        </w:tabs>
        <w:rPr>
          <w:rFonts w:asciiTheme="minorHAnsi" w:eastAsiaTheme="minorEastAsia" w:hAnsiTheme="minorHAnsi" w:cstheme="minorBidi"/>
          <w:noProof/>
          <w:color w:val="auto"/>
          <w:kern w:val="2"/>
          <w:szCs w:val="22"/>
          <w14:ligatures w14:val="standardContextual"/>
        </w:rPr>
      </w:pPr>
      <w:hyperlink w:anchor="_Toc161582753" w:history="1">
        <w:r w:rsidR="005B3381" w:rsidRPr="008B2D59">
          <w:rPr>
            <w:rStyle w:val="Hypertextovodkaz"/>
            <w:noProof/>
          </w:rPr>
          <w:t>Postup poskytovatele v případě agresivního ohrožujícího chování pacienta</w:t>
        </w:r>
        <w:r w:rsidR="005B3381">
          <w:rPr>
            <w:noProof/>
            <w:webHidden/>
          </w:rPr>
          <w:tab/>
        </w:r>
        <w:r w:rsidR="005B3381">
          <w:rPr>
            <w:noProof/>
            <w:webHidden/>
          </w:rPr>
          <w:fldChar w:fldCharType="begin"/>
        </w:r>
        <w:r w:rsidR="005B3381">
          <w:rPr>
            <w:noProof/>
            <w:webHidden/>
          </w:rPr>
          <w:instrText xml:space="preserve"> PAGEREF _Toc161582753 \h </w:instrText>
        </w:r>
        <w:r w:rsidR="005B3381">
          <w:rPr>
            <w:noProof/>
            <w:webHidden/>
          </w:rPr>
        </w:r>
        <w:r w:rsidR="005B3381">
          <w:rPr>
            <w:noProof/>
            <w:webHidden/>
          </w:rPr>
          <w:fldChar w:fldCharType="separate"/>
        </w:r>
        <w:r w:rsidR="00F02D0E">
          <w:rPr>
            <w:noProof/>
            <w:webHidden/>
          </w:rPr>
          <w:t>16</w:t>
        </w:r>
        <w:r w:rsidR="005B3381">
          <w:rPr>
            <w:noProof/>
            <w:webHidden/>
          </w:rPr>
          <w:fldChar w:fldCharType="end"/>
        </w:r>
      </w:hyperlink>
    </w:p>
    <w:p w14:paraId="44E02D39" w14:textId="27A5B2D2" w:rsidR="005B3381" w:rsidRDefault="00891ADD">
      <w:pPr>
        <w:pStyle w:val="Obsah2"/>
        <w:rPr>
          <w:rFonts w:asciiTheme="minorHAnsi" w:eastAsiaTheme="minorEastAsia" w:hAnsiTheme="minorHAnsi" w:cstheme="minorBidi"/>
          <w:noProof/>
          <w:color w:val="auto"/>
          <w:kern w:val="2"/>
          <w:szCs w:val="22"/>
          <w14:ligatures w14:val="standardContextual"/>
        </w:rPr>
      </w:pPr>
      <w:hyperlink w:anchor="_Toc161582754" w:history="1">
        <w:r w:rsidR="005B3381" w:rsidRPr="008B2D59">
          <w:rPr>
            <w:rStyle w:val="Hypertextovodkaz"/>
            <w:noProof/>
          </w:rPr>
          <w:t>D/ Postup při hospitalizaci pacienta, jehož stav neumožňuje vyslovení souhlasu</w:t>
        </w:r>
        <w:r w:rsidR="005B3381">
          <w:rPr>
            <w:noProof/>
            <w:webHidden/>
          </w:rPr>
          <w:tab/>
        </w:r>
        <w:r w:rsidR="005B3381">
          <w:rPr>
            <w:noProof/>
            <w:webHidden/>
          </w:rPr>
          <w:fldChar w:fldCharType="begin"/>
        </w:r>
        <w:r w:rsidR="005B3381">
          <w:rPr>
            <w:noProof/>
            <w:webHidden/>
          </w:rPr>
          <w:instrText xml:space="preserve"> PAGEREF _Toc161582754 \h </w:instrText>
        </w:r>
        <w:r w:rsidR="005B3381">
          <w:rPr>
            <w:noProof/>
            <w:webHidden/>
          </w:rPr>
        </w:r>
        <w:r w:rsidR="005B3381">
          <w:rPr>
            <w:noProof/>
            <w:webHidden/>
          </w:rPr>
          <w:fldChar w:fldCharType="separate"/>
        </w:r>
        <w:r w:rsidR="00F02D0E">
          <w:rPr>
            <w:noProof/>
            <w:webHidden/>
          </w:rPr>
          <w:t>17</w:t>
        </w:r>
        <w:r w:rsidR="005B3381">
          <w:rPr>
            <w:noProof/>
            <w:webHidden/>
          </w:rPr>
          <w:fldChar w:fldCharType="end"/>
        </w:r>
      </w:hyperlink>
    </w:p>
    <w:p w14:paraId="6733BC92" w14:textId="516D1493" w:rsidR="005B3381" w:rsidRDefault="00891ADD">
      <w:pPr>
        <w:pStyle w:val="Obsah2"/>
        <w:rPr>
          <w:rFonts w:asciiTheme="minorHAnsi" w:eastAsiaTheme="minorEastAsia" w:hAnsiTheme="minorHAnsi" w:cstheme="minorBidi"/>
          <w:noProof/>
          <w:color w:val="auto"/>
          <w:kern w:val="2"/>
          <w:szCs w:val="22"/>
          <w14:ligatures w14:val="standardContextual"/>
        </w:rPr>
      </w:pPr>
      <w:hyperlink w:anchor="_Toc161582755" w:history="1">
        <w:r w:rsidR="005B3381" w:rsidRPr="008B2D59">
          <w:rPr>
            <w:rStyle w:val="Hypertextovodkaz"/>
            <w:noProof/>
          </w:rPr>
          <w:t>E/ Změna postoje k hospitalizaci během poskytování zdravotních služeb</w:t>
        </w:r>
        <w:r w:rsidR="005B3381">
          <w:rPr>
            <w:noProof/>
            <w:webHidden/>
          </w:rPr>
          <w:tab/>
        </w:r>
        <w:r w:rsidR="005B3381">
          <w:rPr>
            <w:noProof/>
            <w:webHidden/>
          </w:rPr>
          <w:fldChar w:fldCharType="begin"/>
        </w:r>
        <w:r w:rsidR="005B3381">
          <w:rPr>
            <w:noProof/>
            <w:webHidden/>
          </w:rPr>
          <w:instrText xml:space="preserve"> PAGEREF _Toc161582755 \h </w:instrText>
        </w:r>
        <w:r w:rsidR="005B3381">
          <w:rPr>
            <w:noProof/>
            <w:webHidden/>
          </w:rPr>
        </w:r>
        <w:r w:rsidR="005B3381">
          <w:rPr>
            <w:noProof/>
            <w:webHidden/>
          </w:rPr>
          <w:fldChar w:fldCharType="separate"/>
        </w:r>
        <w:r w:rsidR="00F02D0E">
          <w:rPr>
            <w:noProof/>
            <w:webHidden/>
          </w:rPr>
          <w:t>17</w:t>
        </w:r>
        <w:r w:rsidR="005B3381">
          <w:rPr>
            <w:noProof/>
            <w:webHidden/>
          </w:rPr>
          <w:fldChar w:fldCharType="end"/>
        </w:r>
      </w:hyperlink>
    </w:p>
    <w:p w14:paraId="46D61736" w14:textId="06F8088B" w:rsidR="005B3381" w:rsidRDefault="00891ADD">
      <w:pPr>
        <w:pStyle w:val="Obsah2"/>
        <w:rPr>
          <w:rFonts w:asciiTheme="minorHAnsi" w:eastAsiaTheme="minorEastAsia" w:hAnsiTheme="minorHAnsi" w:cstheme="minorBidi"/>
          <w:noProof/>
          <w:color w:val="auto"/>
          <w:kern w:val="2"/>
          <w:szCs w:val="22"/>
          <w14:ligatures w14:val="standardContextual"/>
        </w:rPr>
      </w:pPr>
      <w:hyperlink w:anchor="_Toc161582756" w:history="1">
        <w:r w:rsidR="005B3381" w:rsidRPr="008B2D59">
          <w:rPr>
            <w:rStyle w:val="Hypertextovodkaz"/>
            <w:noProof/>
          </w:rPr>
          <w:t>F/ Detenční řízení</w:t>
        </w:r>
        <w:r w:rsidR="005B3381">
          <w:rPr>
            <w:noProof/>
            <w:webHidden/>
          </w:rPr>
          <w:tab/>
        </w:r>
        <w:r w:rsidR="005B3381">
          <w:rPr>
            <w:noProof/>
            <w:webHidden/>
          </w:rPr>
          <w:fldChar w:fldCharType="begin"/>
        </w:r>
        <w:r w:rsidR="005B3381">
          <w:rPr>
            <w:noProof/>
            <w:webHidden/>
          </w:rPr>
          <w:instrText xml:space="preserve"> PAGEREF _Toc161582756 \h </w:instrText>
        </w:r>
        <w:r w:rsidR="005B3381">
          <w:rPr>
            <w:noProof/>
            <w:webHidden/>
          </w:rPr>
        </w:r>
        <w:r w:rsidR="005B3381">
          <w:rPr>
            <w:noProof/>
            <w:webHidden/>
          </w:rPr>
          <w:fldChar w:fldCharType="separate"/>
        </w:r>
        <w:r w:rsidR="00F02D0E">
          <w:rPr>
            <w:noProof/>
            <w:webHidden/>
          </w:rPr>
          <w:t>18</w:t>
        </w:r>
        <w:r w:rsidR="005B3381">
          <w:rPr>
            <w:noProof/>
            <w:webHidden/>
          </w:rPr>
          <w:fldChar w:fldCharType="end"/>
        </w:r>
      </w:hyperlink>
    </w:p>
    <w:p w14:paraId="1E455B38" w14:textId="7FC2AD1B" w:rsidR="005B3381" w:rsidRDefault="00891ADD">
      <w:pPr>
        <w:pStyle w:val="Obsah1"/>
        <w:rPr>
          <w:rFonts w:asciiTheme="minorHAnsi" w:eastAsiaTheme="minorEastAsia" w:hAnsiTheme="minorHAnsi" w:cstheme="minorBidi"/>
          <w:noProof/>
          <w:color w:val="auto"/>
          <w:kern w:val="2"/>
          <w:szCs w:val="22"/>
          <w14:ligatures w14:val="standardContextual"/>
        </w:rPr>
      </w:pPr>
      <w:hyperlink w:anchor="_Toc161582757" w:history="1">
        <w:r w:rsidR="005B3381" w:rsidRPr="008B2D59">
          <w:rPr>
            <w:rStyle w:val="Hypertextovodkaz"/>
            <w:noProof/>
          </w:rPr>
          <w:t>4. Závěr</w:t>
        </w:r>
        <w:r w:rsidR="005B3381">
          <w:rPr>
            <w:noProof/>
            <w:webHidden/>
          </w:rPr>
          <w:tab/>
        </w:r>
        <w:r w:rsidR="005B3381">
          <w:rPr>
            <w:noProof/>
            <w:webHidden/>
          </w:rPr>
          <w:fldChar w:fldCharType="begin"/>
        </w:r>
        <w:r w:rsidR="005B3381">
          <w:rPr>
            <w:noProof/>
            <w:webHidden/>
          </w:rPr>
          <w:instrText xml:space="preserve"> PAGEREF _Toc161582757 \h </w:instrText>
        </w:r>
        <w:r w:rsidR="005B3381">
          <w:rPr>
            <w:noProof/>
            <w:webHidden/>
          </w:rPr>
        </w:r>
        <w:r w:rsidR="005B3381">
          <w:rPr>
            <w:noProof/>
            <w:webHidden/>
          </w:rPr>
          <w:fldChar w:fldCharType="separate"/>
        </w:r>
        <w:r w:rsidR="00F02D0E">
          <w:rPr>
            <w:noProof/>
            <w:webHidden/>
          </w:rPr>
          <w:t>19</w:t>
        </w:r>
        <w:r w:rsidR="005B3381">
          <w:rPr>
            <w:noProof/>
            <w:webHidden/>
          </w:rPr>
          <w:fldChar w:fldCharType="end"/>
        </w:r>
      </w:hyperlink>
    </w:p>
    <w:p w14:paraId="65C93CB2" w14:textId="167C601D" w:rsidR="005B3381" w:rsidRDefault="00891ADD">
      <w:pPr>
        <w:pStyle w:val="Obsah1"/>
        <w:rPr>
          <w:rFonts w:asciiTheme="minorHAnsi" w:eastAsiaTheme="minorEastAsia" w:hAnsiTheme="minorHAnsi" w:cstheme="minorBidi"/>
          <w:noProof/>
          <w:color w:val="auto"/>
          <w:kern w:val="2"/>
          <w:szCs w:val="22"/>
          <w14:ligatures w14:val="standardContextual"/>
        </w:rPr>
      </w:pPr>
      <w:hyperlink w:anchor="_Toc161582758" w:history="1">
        <w:r w:rsidR="005B3381" w:rsidRPr="008B2D59">
          <w:rPr>
            <w:rStyle w:val="Hypertextovodkaz"/>
            <w:noProof/>
          </w:rPr>
          <w:t>Příloha č. 1: Schéma postupu při hospitalizaci bez souhlasu (vývojový diagram)</w:t>
        </w:r>
        <w:r w:rsidR="005B3381">
          <w:rPr>
            <w:noProof/>
            <w:webHidden/>
          </w:rPr>
          <w:tab/>
        </w:r>
        <w:r w:rsidR="005B3381">
          <w:rPr>
            <w:noProof/>
            <w:webHidden/>
          </w:rPr>
          <w:fldChar w:fldCharType="begin"/>
        </w:r>
        <w:r w:rsidR="005B3381">
          <w:rPr>
            <w:noProof/>
            <w:webHidden/>
          </w:rPr>
          <w:instrText xml:space="preserve"> PAGEREF _Toc161582758 \h </w:instrText>
        </w:r>
        <w:r w:rsidR="005B3381">
          <w:rPr>
            <w:noProof/>
            <w:webHidden/>
          </w:rPr>
        </w:r>
        <w:r w:rsidR="005B3381">
          <w:rPr>
            <w:noProof/>
            <w:webHidden/>
          </w:rPr>
          <w:fldChar w:fldCharType="separate"/>
        </w:r>
        <w:r w:rsidR="00F02D0E">
          <w:rPr>
            <w:noProof/>
            <w:webHidden/>
          </w:rPr>
          <w:t>20</w:t>
        </w:r>
        <w:r w:rsidR="005B3381">
          <w:rPr>
            <w:noProof/>
            <w:webHidden/>
          </w:rPr>
          <w:fldChar w:fldCharType="end"/>
        </w:r>
      </w:hyperlink>
    </w:p>
    <w:p w14:paraId="145F520B" w14:textId="742A7232" w:rsidR="006D5D4F" w:rsidRDefault="006D5D4F">
      <w:r>
        <w:rPr>
          <w:b/>
          <w:bCs/>
        </w:rPr>
        <w:fldChar w:fldCharType="end"/>
      </w:r>
    </w:p>
    <w:p w14:paraId="32D0082E" w14:textId="26F03EFC" w:rsidR="00115706" w:rsidRDefault="00115706" w:rsidP="00115706">
      <w:pPr>
        <w:jc w:val="center"/>
        <w:rPr>
          <w:b/>
          <w:bCs/>
          <w:sz w:val="24"/>
          <w:szCs w:val="28"/>
        </w:rPr>
      </w:pPr>
    </w:p>
    <w:p w14:paraId="290ADEB6" w14:textId="226ABB51" w:rsidR="002031BF" w:rsidRPr="001A3F22" w:rsidRDefault="00115706" w:rsidP="003E1A85">
      <w:pPr>
        <w:pStyle w:val="Nadpis1"/>
      </w:pPr>
      <w:r>
        <w:rPr>
          <w:bCs/>
          <w:szCs w:val="28"/>
        </w:rPr>
        <w:br w:type="page"/>
      </w:r>
      <w:bookmarkStart w:id="0" w:name="_Toc161582739"/>
      <w:r w:rsidR="002031BF" w:rsidRPr="001A3F22">
        <w:lastRenderedPageBreak/>
        <w:t>1. Úvod</w:t>
      </w:r>
      <w:bookmarkEnd w:id="0"/>
    </w:p>
    <w:p w14:paraId="210EB4F3" w14:textId="37FBCF05" w:rsidR="002031BF" w:rsidRDefault="002031BF" w:rsidP="002031BF">
      <w:pPr>
        <w:rPr>
          <w:rFonts w:cs="Arial"/>
          <w:szCs w:val="22"/>
        </w:rPr>
      </w:pPr>
      <w:r>
        <w:rPr>
          <w:rFonts w:cs="Arial"/>
          <w:b/>
          <w:bCs/>
          <w:szCs w:val="22"/>
        </w:rPr>
        <w:t xml:space="preserve">Nedobrovolná hospitalizace </w:t>
      </w:r>
      <w:r>
        <w:rPr>
          <w:rFonts w:cs="Arial"/>
          <w:szCs w:val="22"/>
        </w:rPr>
        <w:t>(</w:t>
      </w:r>
      <w:r w:rsidR="00A47C25">
        <w:rPr>
          <w:rFonts w:cs="Arial"/>
          <w:szCs w:val="22"/>
        </w:rPr>
        <w:t>jinak</w:t>
      </w:r>
      <w:r>
        <w:rPr>
          <w:rFonts w:cs="Arial"/>
          <w:szCs w:val="22"/>
        </w:rPr>
        <w:t xml:space="preserve"> také hospitalizace bez souhlasu</w:t>
      </w:r>
      <w:r>
        <w:rPr>
          <w:rStyle w:val="Znakapoznpodarou"/>
          <w:rFonts w:cs="Arial"/>
          <w:szCs w:val="22"/>
        </w:rPr>
        <w:footnoteReference w:id="1"/>
      </w:r>
      <w:r>
        <w:rPr>
          <w:rFonts w:cs="Arial"/>
          <w:szCs w:val="22"/>
        </w:rPr>
        <w:t xml:space="preserve">) představuje podstatný zásah do ústavně garantovaných práv dotčeného pacienta. Kromě omezení práva na osobní svobodu se rovněž jedná o markantní omezení autonomie vůle, což v pacientech, především </w:t>
      </w:r>
      <w:r w:rsidR="001F7D5B">
        <w:rPr>
          <w:rFonts w:cs="Arial"/>
          <w:szCs w:val="22"/>
        </w:rPr>
        <w:t>těch</w:t>
      </w:r>
      <w:r>
        <w:rPr>
          <w:rFonts w:cs="Arial"/>
          <w:szCs w:val="22"/>
        </w:rPr>
        <w:t xml:space="preserve"> s duševní poruchou, často vyvolává pocity méněcennosti</w:t>
      </w:r>
      <w:r>
        <w:rPr>
          <w:rStyle w:val="Znakapoznpodarou"/>
          <w:rFonts w:cs="Arial"/>
          <w:szCs w:val="22"/>
        </w:rPr>
        <w:footnoteReference w:id="2"/>
      </w:r>
      <w:r>
        <w:rPr>
          <w:rFonts w:cs="Arial"/>
          <w:szCs w:val="22"/>
        </w:rPr>
        <w:t xml:space="preserve"> a diskriminačního</w:t>
      </w:r>
      <w:r w:rsidR="006D5D4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zacházení</w:t>
      </w:r>
      <w:r w:rsidR="00A47C25">
        <w:rPr>
          <w:rFonts w:cs="Arial"/>
          <w:szCs w:val="22"/>
        </w:rPr>
        <w:t>.</w:t>
      </w:r>
      <w:r>
        <w:rPr>
          <w:rStyle w:val="Znakapoznpodarou"/>
          <w:rFonts w:cs="Arial"/>
          <w:szCs w:val="22"/>
        </w:rPr>
        <w:footnoteReference w:id="3"/>
      </w:r>
      <w:r>
        <w:rPr>
          <w:rFonts w:cs="Arial"/>
          <w:szCs w:val="22"/>
        </w:rPr>
        <w:t xml:space="preserve"> Z tohoto důvodu je nezbytné v každém jednotlivém případě striktně dbát na</w:t>
      </w:r>
      <w:r w:rsidR="006D5D4F">
        <w:rPr>
          <w:rFonts w:cs="Arial"/>
          <w:szCs w:val="22"/>
        </w:rPr>
        <w:t> </w:t>
      </w:r>
      <w:r>
        <w:rPr>
          <w:rFonts w:cs="Arial"/>
          <w:szCs w:val="22"/>
        </w:rPr>
        <w:t>zákonnost a přiměřenost takového postupu. S ohledem na závažnost tohoto zásahu je</w:t>
      </w:r>
      <w:r w:rsidR="00625B9F">
        <w:rPr>
          <w:rFonts w:cs="Arial"/>
          <w:szCs w:val="22"/>
        </w:rPr>
        <w:t> </w:t>
      </w:r>
      <w:r>
        <w:rPr>
          <w:rFonts w:cs="Arial"/>
          <w:szCs w:val="22"/>
        </w:rPr>
        <w:t xml:space="preserve">institut nedobrovolné hospitalizace považován za prostředek </w:t>
      </w:r>
      <w:r w:rsidRPr="002031BF">
        <w:rPr>
          <w:rFonts w:cs="Arial"/>
          <w:i/>
          <w:iCs/>
          <w:szCs w:val="22"/>
        </w:rPr>
        <w:t xml:space="preserve">ultima ratio, </w:t>
      </w:r>
      <w:r>
        <w:rPr>
          <w:rFonts w:cs="Arial"/>
          <w:szCs w:val="22"/>
        </w:rPr>
        <w:t xml:space="preserve">a tedy </w:t>
      </w:r>
      <w:r w:rsidR="001F7D5B">
        <w:rPr>
          <w:rFonts w:cs="Arial"/>
          <w:szCs w:val="22"/>
        </w:rPr>
        <w:t xml:space="preserve">by </w:t>
      </w:r>
      <w:r>
        <w:rPr>
          <w:rFonts w:cs="Arial"/>
          <w:szCs w:val="22"/>
        </w:rPr>
        <w:t xml:space="preserve">jeho aplikace měla přicházet v úvahu až v případě, kdy poskytnutí potřebné zdravotní péče </w:t>
      </w:r>
      <w:r w:rsidR="00A47C25">
        <w:rPr>
          <w:rFonts w:cs="Arial"/>
          <w:szCs w:val="22"/>
        </w:rPr>
        <w:t xml:space="preserve">pacientovi </w:t>
      </w:r>
      <w:r>
        <w:rPr>
          <w:rFonts w:cs="Arial"/>
          <w:szCs w:val="22"/>
        </w:rPr>
        <w:t>nelze realizovat jinými, méně omezujícími opatřeními.</w:t>
      </w:r>
      <w:r>
        <w:rPr>
          <w:rFonts w:cs="Arial"/>
          <w:szCs w:val="22"/>
          <w:vertAlign w:val="superscript"/>
        </w:rPr>
        <w:footnoteReference w:id="4"/>
      </w:r>
      <w:r>
        <w:rPr>
          <w:rFonts w:cs="Arial"/>
          <w:szCs w:val="22"/>
        </w:rPr>
        <w:t xml:space="preserve"> </w:t>
      </w:r>
    </w:p>
    <w:p w14:paraId="4C409708" w14:textId="77777777" w:rsidR="002031BF" w:rsidRDefault="00A47C25" w:rsidP="00A47C25">
      <w:pPr>
        <w:rPr>
          <w:rFonts w:cs="Arial"/>
          <w:szCs w:val="22"/>
        </w:rPr>
      </w:pPr>
      <w:r>
        <w:rPr>
          <w:rFonts w:cs="Arial"/>
          <w:szCs w:val="22"/>
        </w:rPr>
        <w:t>N</w:t>
      </w:r>
      <w:r w:rsidR="002031BF">
        <w:rPr>
          <w:rFonts w:cs="Arial"/>
          <w:szCs w:val="22"/>
        </w:rPr>
        <w:t xml:space="preserve">egativní dopady nedobrovolné hospitalizace </w:t>
      </w:r>
      <w:r>
        <w:rPr>
          <w:rFonts w:cs="Arial"/>
          <w:szCs w:val="22"/>
        </w:rPr>
        <w:t xml:space="preserve">nejintenzivněji </w:t>
      </w:r>
      <w:r w:rsidR="002031BF">
        <w:rPr>
          <w:rFonts w:cs="Arial"/>
          <w:szCs w:val="22"/>
        </w:rPr>
        <w:t xml:space="preserve">vnímají pacienti, kterým nebyl její důvod dostatečně </w:t>
      </w:r>
      <w:r>
        <w:rPr>
          <w:rFonts w:cs="Arial"/>
          <w:szCs w:val="22"/>
        </w:rPr>
        <w:t>a</w:t>
      </w:r>
      <w:r w:rsidR="002031BF">
        <w:rPr>
          <w:rFonts w:cs="Arial"/>
          <w:szCs w:val="22"/>
        </w:rPr>
        <w:t xml:space="preserve"> srozumitelně vysvětlen.</w:t>
      </w:r>
      <w:r w:rsidR="002031BF">
        <w:rPr>
          <w:rFonts w:cs="Arial"/>
          <w:szCs w:val="22"/>
          <w:vertAlign w:val="superscript"/>
        </w:rPr>
        <w:footnoteReference w:id="5"/>
      </w:r>
      <w:r w:rsidR="002031BF">
        <w:rPr>
          <w:rFonts w:cs="Arial"/>
          <w:szCs w:val="22"/>
        </w:rPr>
        <w:t xml:space="preserve"> Právě vhodná komunikace zdravotnického personálu, respektování pacienta a navození pocitu bezpečí představuje zásadní roli v minimalizaci negativních dopadů nedobrovolné hospitalizace.</w:t>
      </w:r>
      <w:r w:rsidR="002031BF">
        <w:rPr>
          <w:rFonts w:cs="Arial"/>
          <w:szCs w:val="22"/>
          <w:vertAlign w:val="superscript"/>
        </w:rPr>
        <w:footnoteReference w:id="6"/>
      </w:r>
    </w:p>
    <w:p w14:paraId="64EEF60E" w14:textId="2CE8043E" w:rsidR="002031BF" w:rsidRDefault="002031BF" w:rsidP="002031BF">
      <w:pPr>
        <w:rPr>
          <w:rFonts w:cs="Arial"/>
          <w:szCs w:val="22"/>
        </w:rPr>
      </w:pPr>
      <w:r w:rsidRPr="000108E9">
        <w:rPr>
          <w:rFonts w:cs="Arial"/>
          <w:b/>
          <w:bCs/>
          <w:szCs w:val="22"/>
        </w:rPr>
        <w:t>Úmluva o ochraně lidských práv a základních svobod</w:t>
      </w:r>
      <w:r>
        <w:rPr>
          <w:rFonts w:cs="Arial"/>
          <w:szCs w:val="22"/>
          <w:vertAlign w:val="superscript"/>
        </w:rPr>
        <w:footnoteReference w:id="7"/>
      </w:r>
      <w:r>
        <w:rPr>
          <w:rFonts w:cs="Arial"/>
          <w:szCs w:val="22"/>
        </w:rPr>
        <w:t xml:space="preserve"> zakotvuje právo každého na</w:t>
      </w:r>
      <w:r w:rsidR="00A47C25">
        <w:rPr>
          <w:rFonts w:cs="Arial"/>
          <w:szCs w:val="22"/>
        </w:rPr>
        <w:t> </w:t>
      </w:r>
      <w:r>
        <w:rPr>
          <w:rFonts w:cs="Arial"/>
          <w:szCs w:val="22"/>
        </w:rPr>
        <w:t>svobodu a osobní bezpečnost (článek 5). Toto právo však není právem absolutním a</w:t>
      </w:r>
      <w:r w:rsidR="00A47C25">
        <w:rPr>
          <w:rFonts w:cs="Arial"/>
          <w:szCs w:val="22"/>
        </w:rPr>
        <w:t> </w:t>
      </w:r>
      <w:r>
        <w:rPr>
          <w:rFonts w:cs="Arial"/>
          <w:szCs w:val="22"/>
        </w:rPr>
        <w:t>lze</w:t>
      </w:r>
      <w:r w:rsidR="00625B9F">
        <w:rPr>
          <w:rFonts w:cs="Arial"/>
          <w:szCs w:val="22"/>
        </w:rPr>
        <w:t> </w:t>
      </w:r>
      <w:r>
        <w:rPr>
          <w:rFonts w:cs="Arial"/>
          <w:szCs w:val="22"/>
        </w:rPr>
        <w:t>jej tedy v taxativně vyjmenovaných případech v souladu s řízením stanoveným zákonem</w:t>
      </w:r>
      <w:r>
        <w:rPr>
          <w:rFonts w:cs="Arial"/>
          <w:szCs w:val="22"/>
          <w:vertAlign w:val="superscript"/>
        </w:rPr>
        <w:footnoteReference w:id="8"/>
      </w:r>
      <w:r>
        <w:rPr>
          <w:rFonts w:cs="Arial"/>
          <w:szCs w:val="22"/>
        </w:rPr>
        <w:t xml:space="preserve"> omezit (článek 5 odst. 1). Jednu z výjimek představuje </w:t>
      </w:r>
      <w:r>
        <w:rPr>
          <w:rFonts w:cs="Arial"/>
          <w:i/>
          <w:szCs w:val="22"/>
        </w:rPr>
        <w:t xml:space="preserve">„zákonné držení osob </w:t>
      </w:r>
      <w:r>
        <w:rPr>
          <w:rFonts w:cs="Arial"/>
          <w:i/>
          <w:szCs w:val="22"/>
        </w:rPr>
        <w:lastRenderedPageBreak/>
        <w:t>za</w:t>
      </w:r>
      <w:r w:rsidR="00640DA3">
        <w:rPr>
          <w:rFonts w:cs="Arial"/>
          <w:i/>
          <w:szCs w:val="22"/>
        </w:rPr>
        <w:t> </w:t>
      </w:r>
      <w:r>
        <w:rPr>
          <w:rFonts w:cs="Arial"/>
          <w:i/>
          <w:szCs w:val="22"/>
        </w:rPr>
        <w:t>účelem zabránění šíření nakažlivé nemoci nebo osob duševně nemocných, alkoholiků, narkomanů či tuláků“</w:t>
      </w:r>
      <w:r>
        <w:rPr>
          <w:rFonts w:cs="Arial"/>
          <w:szCs w:val="22"/>
        </w:rPr>
        <w:t xml:space="preserve"> [článek 5 odst. 1 písm. e)]. Úmluva o ochraně lidských práv a</w:t>
      </w:r>
      <w:r w:rsidR="00640DA3">
        <w:rPr>
          <w:rFonts w:cs="Arial"/>
          <w:szCs w:val="22"/>
        </w:rPr>
        <w:t> </w:t>
      </w:r>
      <w:r>
        <w:rPr>
          <w:rFonts w:cs="Arial"/>
          <w:szCs w:val="22"/>
        </w:rPr>
        <w:t>základních svobod rovněž zakotvuje právo toho, kdo byl svobody zbaven, podat návrh na</w:t>
      </w:r>
      <w:r w:rsidR="00625B9F">
        <w:rPr>
          <w:rFonts w:cs="Arial"/>
          <w:szCs w:val="22"/>
        </w:rPr>
        <w:t> </w:t>
      </w:r>
      <w:r>
        <w:rPr>
          <w:rFonts w:cs="Arial"/>
          <w:szCs w:val="22"/>
        </w:rPr>
        <w:t>urychlené řízení o přezkumu zákonnosti takového opatření (článek 5 odst. 4)</w:t>
      </w:r>
      <w:r w:rsidR="00640DA3">
        <w:rPr>
          <w:rFonts w:cs="Arial"/>
          <w:szCs w:val="22"/>
        </w:rPr>
        <w:t>.</w:t>
      </w:r>
      <w:r>
        <w:rPr>
          <w:rFonts w:cs="Arial"/>
          <w:szCs w:val="22"/>
          <w:vertAlign w:val="superscript"/>
        </w:rPr>
        <w:footnoteReference w:id="9"/>
      </w:r>
      <w:r>
        <w:rPr>
          <w:rFonts w:cs="Arial"/>
          <w:szCs w:val="22"/>
        </w:rPr>
        <w:t xml:space="preserve"> Článek</w:t>
      </w:r>
      <w:r w:rsidR="00640DA3">
        <w:rPr>
          <w:rFonts w:cs="Arial"/>
          <w:szCs w:val="22"/>
        </w:rPr>
        <w:t> </w:t>
      </w:r>
      <w:r>
        <w:rPr>
          <w:rFonts w:cs="Arial"/>
          <w:szCs w:val="22"/>
        </w:rPr>
        <w:t>18 pak stanoví, že omezení práv připuštěná Úmluvou nesmí být zneužita k jinému účelu, než</w:t>
      </w:r>
      <w:r w:rsidR="00625B9F">
        <w:rPr>
          <w:rFonts w:cs="Arial"/>
          <w:szCs w:val="22"/>
        </w:rPr>
        <w:t> </w:t>
      </w:r>
      <w:r>
        <w:rPr>
          <w:rFonts w:cs="Arial"/>
          <w:szCs w:val="22"/>
        </w:rPr>
        <w:t>ke</w:t>
      </w:r>
      <w:r w:rsidR="00625B9F">
        <w:rPr>
          <w:rFonts w:cs="Arial"/>
          <w:szCs w:val="22"/>
        </w:rPr>
        <w:t> </w:t>
      </w:r>
      <w:r>
        <w:rPr>
          <w:rFonts w:cs="Arial"/>
          <w:szCs w:val="22"/>
        </w:rPr>
        <w:t xml:space="preserve">kterému jsou určena. </w:t>
      </w:r>
    </w:p>
    <w:p w14:paraId="3E62635C" w14:textId="2BEF5E67" w:rsidR="002031BF" w:rsidRDefault="002031BF" w:rsidP="002031BF">
      <w:pPr>
        <w:rPr>
          <w:rFonts w:cs="Arial"/>
          <w:szCs w:val="22"/>
        </w:rPr>
      </w:pPr>
      <w:r w:rsidRPr="000108E9">
        <w:rPr>
          <w:rFonts w:cs="Arial"/>
          <w:b/>
          <w:bCs/>
          <w:szCs w:val="22"/>
        </w:rPr>
        <w:t>Úmluva o právech osob se zdravotním postižením</w:t>
      </w:r>
      <w:r>
        <w:rPr>
          <w:rFonts w:cs="Arial"/>
          <w:szCs w:val="22"/>
          <w:vertAlign w:val="superscript"/>
        </w:rPr>
        <w:footnoteReference w:id="10"/>
      </w:r>
      <w:r>
        <w:rPr>
          <w:rFonts w:cs="Arial"/>
          <w:szCs w:val="22"/>
        </w:rPr>
        <w:t xml:space="preserve"> </w:t>
      </w:r>
      <w:r w:rsidR="00F77A6B">
        <w:rPr>
          <w:rFonts w:cs="Arial"/>
          <w:szCs w:val="22"/>
        </w:rPr>
        <w:t xml:space="preserve">dále </w:t>
      </w:r>
      <w:r>
        <w:rPr>
          <w:rFonts w:cs="Arial"/>
          <w:szCs w:val="22"/>
        </w:rPr>
        <w:t>zakotvuje povinnost respektovat přirozenou důstojnost, osobní nezávislost, svobodu volby a samostatnost osob se</w:t>
      </w:r>
      <w:r w:rsidR="00640DA3">
        <w:rPr>
          <w:rFonts w:cs="Arial"/>
          <w:szCs w:val="22"/>
        </w:rPr>
        <w:t> </w:t>
      </w:r>
      <w:r>
        <w:rPr>
          <w:rFonts w:cs="Arial"/>
          <w:szCs w:val="22"/>
        </w:rPr>
        <w:t>zdravotním postižením [článek 3 písm. a)]. Úmluva akcentuje rovnoprávnost a</w:t>
      </w:r>
      <w:r w:rsidR="00640DA3">
        <w:rPr>
          <w:rFonts w:cs="Arial"/>
          <w:szCs w:val="22"/>
        </w:rPr>
        <w:t> </w:t>
      </w:r>
      <w:r>
        <w:rPr>
          <w:rFonts w:cs="Arial"/>
          <w:szCs w:val="22"/>
        </w:rPr>
        <w:t>stanoví, že</w:t>
      </w:r>
      <w:r w:rsidR="00F77A6B">
        <w:rPr>
          <w:rFonts w:cs="Arial"/>
          <w:szCs w:val="22"/>
        </w:rPr>
        <w:t> </w:t>
      </w:r>
      <w:r>
        <w:rPr>
          <w:rFonts w:cs="Arial"/>
          <w:szCs w:val="22"/>
        </w:rPr>
        <w:t xml:space="preserve">osoby se zdravotním postižením nemohou být zbavovány </w:t>
      </w:r>
      <w:r w:rsidR="001F7D5B">
        <w:rPr>
          <w:rFonts w:cs="Arial"/>
          <w:szCs w:val="22"/>
        </w:rPr>
        <w:t xml:space="preserve">osobní </w:t>
      </w:r>
      <w:r>
        <w:rPr>
          <w:rFonts w:cs="Arial"/>
          <w:szCs w:val="22"/>
        </w:rPr>
        <w:t>svobody nezákonným nebo svévolným způsobem, a že samotná existence zdravotního postižení nemůže být důvodem ke zbavení osobní svobody (článek 14 odst. 1).</w:t>
      </w:r>
    </w:p>
    <w:p w14:paraId="5F8A85F4" w14:textId="77777777" w:rsidR="002031BF" w:rsidRDefault="002031BF" w:rsidP="002031BF">
      <w:pPr>
        <w:rPr>
          <w:rFonts w:cs="Arial"/>
          <w:szCs w:val="22"/>
        </w:rPr>
      </w:pPr>
      <w:r w:rsidRPr="000108E9">
        <w:rPr>
          <w:rFonts w:cs="Arial"/>
          <w:b/>
          <w:bCs/>
          <w:szCs w:val="22"/>
        </w:rPr>
        <w:t>Mezinárodní pakt o občanských a politických právech</w:t>
      </w:r>
      <w:r>
        <w:rPr>
          <w:rFonts w:cs="Arial"/>
          <w:szCs w:val="22"/>
          <w:vertAlign w:val="superscript"/>
        </w:rPr>
        <w:footnoteReference w:id="11"/>
      </w:r>
      <w:r>
        <w:rPr>
          <w:rFonts w:cs="Arial"/>
          <w:szCs w:val="22"/>
        </w:rPr>
        <w:t xml:space="preserve"> stanoví, že se všemi osobami zbavenými osobní svobody je nezbytné jednat lidsky a respektovat jejich důstojnost (článek 10 odst. 1). </w:t>
      </w:r>
    </w:p>
    <w:p w14:paraId="57FE0A1C" w14:textId="03710CF0" w:rsidR="00F77A6B" w:rsidRDefault="002031BF" w:rsidP="002031BF">
      <w:pPr>
        <w:rPr>
          <w:rFonts w:cs="Arial"/>
          <w:szCs w:val="22"/>
        </w:rPr>
      </w:pPr>
      <w:r w:rsidRPr="000108E9">
        <w:rPr>
          <w:rFonts w:cs="Arial"/>
          <w:b/>
          <w:bCs/>
          <w:szCs w:val="22"/>
        </w:rPr>
        <w:t>Doporučení Výboru ministrů Rady Evropy</w:t>
      </w:r>
      <w:r w:rsidR="00640DA3" w:rsidRPr="000108E9">
        <w:rPr>
          <w:rFonts w:cs="Arial"/>
          <w:b/>
          <w:bCs/>
          <w:szCs w:val="22"/>
        </w:rPr>
        <w:t xml:space="preserve"> týkající se dospělých nezpůsobilých osob</w:t>
      </w:r>
      <w:r>
        <w:rPr>
          <w:rFonts w:cs="Arial"/>
          <w:szCs w:val="22"/>
          <w:vertAlign w:val="superscript"/>
        </w:rPr>
        <w:footnoteReference w:id="12"/>
      </w:r>
      <w:r>
        <w:rPr>
          <w:rFonts w:cs="Arial"/>
          <w:szCs w:val="22"/>
        </w:rPr>
        <w:t xml:space="preserve"> stanoví, že při ustavování a provádění opatření by měla být v maximální možné míře respektována přání dotčené osoby (zásada 9). V případě, kdy je dospělá osoba, která je subjektem ochranného opatření, schopna udělit informovaný souhlas s konkrétním zákrokem, může být tento zákrok proveden pouze s jejím souhlasem. Pokud dospělá osoba není schopna informovaný souhlas udělit, lze zákrok provést jen pokud je pro</w:t>
      </w:r>
      <w:r w:rsidR="005340B0">
        <w:rPr>
          <w:rFonts w:cs="Arial"/>
          <w:szCs w:val="22"/>
        </w:rPr>
        <w:t> </w:t>
      </w:r>
      <w:r>
        <w:rPr>
          <w:rFonts w:cs="Arial"/>
          <w:szCs w:val="22"/>
        </w:rPr>
        <w:t xml:space="preserve">dotčenou osobu prospěšný </w:t>
      </w:r>
      <w:r>
        <w:t>a k</w:t>
      </w:r>
      <w:r>
        <w:rPr>
          <w:rFonts w:cs="Arial"/>
          <w:szCs w:val="22"/>
        </w:rPr>
        <w:t> jeho provedení dal souhlas zástupce osoby nebo</w:t>
      </w:r>
      <w:r w:rsidR="005340B0">
        <w:rPr>
          <w:rFonts w:cs="Arial"/>
          <w:szCs w:val="22"/>
        </w:rPr>
        <w:t> </w:t>
      </w:r>
      <w:r>
        <w:rPr>
          <w:rFonts w:cs="Arial"/>
          <w:szCs w:val="22"/>
        </w:rPr>
        <w:t>orgán zmocněný zákonem (zásady 22 a 23).</w:t>
      </w:r>
    </w:p>
    <w:p w14:paraId="47D6AFF5" w14:textId="40D76FD5" w:rsidR="002031BF" w:rsidRDefault="00F77A6B" w:rsidP="003E1A85">
      <w:pPr>
        <w:pStyle w:val="Nadpis1"/>
      </w:pPr>
      <w:r>
        <w:rPr>
          <w:szCs w:val="22"/>
        </w:rPr>
        <w:br w:type="page"/>
      </w:r>
      <w:bookmarkStart w:id="1" w:name="_Toc161582740"/>
      <w:r w:rsidR="002031BF">
        <w:t>2. Právní rámec nedobrovolné hospitalizace v České republice</w:t>
      </w:r>
      <w:bookmarkEnd w:id="1"/>
    </w:p>
    <w:p w14:paraId="12293767" w14:textId="3ED48CF4" w:rsidR="002031BF" w:rsidRPr="002D66B8" w:rsidRDefault="002031BF" w:rsidP="002031BF">
      <w:pPr>
        <w:rPr>
          <w:rFonts w:cs="Arial"/>
          <w:szCs w:val="22"/>
        </w:rPr>
      </w:pPr>
      <w:r w:rsidRPr="00E36895">
        <w:rPr>
          <w:rFonts w:cs="Arial"/>
          <w:b/>
          <w:bCs/>
          <w:szCs w:val="22"/>
        </w:rPr>
        <w:t>Listina základních práv a svobod</w:t>
      </w:r>
      <w:r>
        <w:rPr>
          <w:rFonts w:cs="Arial"/>
          <w:szCs w:val="22"/>
          <w:vertAlign w:val="superscript"/>
        </w:rPr>
        <w:footnoteReference w:id="13"/>
      </w:r>
      <w:r>
        <w:rPr>
          <w:rFonts w:cs="Arial"/>
          <w:szCs w:val="22"/>
        </w:rPr>
        <w:t xml:space="preserve"> stanoví, že při jakémkoliv zákonném omezení základních práv a svobod musí být šetřena podstata a smysl těchto práv, a stejně tak</w:t>
      </w:r>
      <w:r w:rsidR="00625B9F">
        <w:rPr>
          <w:rFonts w:cs="Arial"/>
          <w:szCs w:val="22"/>
        </w:rPr>
        <w:t> </w:t>
      </w:r>
      <w:r>
        <w:rPr>
          <w:rFonts w:cs="Arial"/>
          <w:szCs w:val="22"/>
        </w:rPr>
        <w:t>tato</w:t>
      </w:r>
      <w:r w:rsidR="00023DCF">
        <w:rPr>
          <w:rFonts w:cs="Arial"/>
          <w:szCs w:val="22"/>
        </w:rPr>
        <w:t> </w:t>
      </w:r>
      <w:r>
        <w:rPr>
          <w:rFonts w:cs="Arial"/>
          <w:szCs w:val="22"/>
        </w:rPr>
        <w:t>omezení nesmí být zneužita k jiným účelům (článek 4 odst. 4). Žádný člověk nesmí být podroben ponižujícímu zacházení (článek 7 odst. 2) a každý má právo na zachování jeho</w:t>
      </w:r>
      <w:r w:rsidR="005B3381">
        <w:rPr>
          <w:rFonts w:cs="Arial"/>
          <w:szCs w:val="22"/>
        </w:rPr>
        <w:t> </w:t>
      </w:r>
      <w:r>
        <w:rPr>
          <w:rFonts w:cs="Arial"/>
          <w:szCs w:val="22"/>
        </w:rPr>
        <w:t>lidské důstojnosti a osobní cti (článek 10 odst. 1). Jen zákon stanoví případy, kdy</w:t>
      </w:r>
      <w:r w:rsidR="00023DCF">
        <w:rPr>
          <w:rFonts w:cs="Arial"/>
          <w:szCs w:val="22"/>
        </w:rPr>
        <w:t> </w:t>
      </w:r>
      <w:r>
        <w:rPr>
          <w:rFonts w:cs="Arial"/>
          <w:szCs w:val="22"/>
        </w:rPr>
        <w:t>může být osoba bez svého souhlasu převzata nebo držena v ústavní zdravotnické péči (článek 8 odst.</w:t>
      </w:r>
      <w:r w:rsidR="00E36895">
        <w:rPr>
          <w:rFonts w:cs="Arial"/>
          <w:szCs w:val="22"/>
        </w:rPr>
        <w:t> </w:t>
      </w:r>
      <w:r>
        <w:rPr>
          <w:rFonts w:cs="Arial"/>
          <w:szCs w:val="22"/>
        </w:rPr>
        <w:t xml:space="preserve">6). </w:t>
      </w:r>
    </w:p>
    <w:p w14:paraId="523F2563" w14:textId="40440E05" w:rsidR="002031BF" w:rsidRPr="002D66B8" w:rsidRDefault="002031BF" w:rsidP="002031BF">
      <w:pPr>
        <w:rPr>
          <w:rFonts w:cs="Arial"/>
          <w:szCs w:val="22"/>
        </w:rPr>
      </w:pPr>
      <w:r w:rsidRPr="002D66B8">
        <w:rPr>
          <w:rFonts w:cs="Arial"/>
          <w:szCs w:val="22"/>
        </w:rPr>
        <w:t xml:space="preserve">Institut nedobrovolné hospitalizace je na zákonné úrovni upraven dvěma </w:t>
      </w:r>
      <w:r w:rsidR="002D66B8" w:rsidRPr="002D66B8">
        <w:rPr>
          <w:rFonts w:cs="Arial"/>
          <w:szCs w:val="22"/>
        </w:rPr>
        <w:t xml:space="preserve">stěžejními </w:t>
      </w:r>
      <w:r w:rsidRPr="002D66B8">
        <w:rPr>
          <w:rFonts w:cs="Arial"/>
          <w:szCs w:val="22"/>
        </w:rPr>
        <w:t xml:space="preserve">právními předpisy – </w:t>
      </w:r>
      <w:r w:rsidRPr="002D66B8">
        <w:rPr>
          <w:rFonts w:cs="Arial"/>
          <w:b/>
          <w:bCs/>
          <w:szCs w:val="22"/>
        </w:rPr>
        <w:t>občanským zákoníkem</w:t>
      </w:r>
      <w:r w:rsidR="00E36895">
        <w:rPr>
          <w:rStyle w:val="Znakapoznpodarou"/>
          <w:szCs w:val="22"/>
        </w:rPr>
        <w:footnoteReference w:id="14"/>
      </w:r>
      <w:r w:rsidRPr="002D66B8">
        <w:rPr>
          <w:rFonts w:cs="Arial"/>
          <w:szCs w:val="22"/>
        </w:rPr>
        <w:t xml:space="preserve"> a </w:t>
      </w:r>
      <w:r w:rsidRPr="002D66B8">
        <w:rPr>
          <w:rFonts w:cs="Arial"/>
          <w:b/>
          <w:bCs/>
          <w:szCs w:val="22"/>
        </w:rPr>
        <w:t>zákonem o zdravotních službách.</w:t>
      </w:r>
      <w:r w:rsidRPr="002D66B8">
        <w:rPr>
          <w:rFonts w:cs="Arial"/>
          <w:szCs w:val="22"/>
          <w:vertAlign w:val="superscript"/>
        </w:rPr>
        <w:footnoteReference w:id="15"/>
      </w:r>
    </w:p>
    <w:p w14:paraId="5B8A1EEE" w14:textId="59B480A6" w:rsidR="002031BF" w:rsidRPr="002D66B8" w:rsidRDefault="002031BF" w:rsidP="002031BF">
      <w:pPr>
        <w:rPr>
          <w:rFonts w:cs="Arial"/>
          <w:b/>
          <w:bCs/>
          <w:szCs w:val="22"/>
        </w:rPr>
      </w:pPr>
      <w:r w:rsidRPr="002D66B8">
        <w:rPr>
          <w:rFonts w:cs="Arial"/>
          <w:b/>
          <w:bCs/>
          <w:szCs w:val="22"/>
        </w:rPr>
        <w:t>Občanský zákoník</w:t>
      </w:r>
      <w:r>
        <w:rPr>
          <w:rFonts w:cs="Arial"/>
          <w:szCs w:val="22"/>
        </w:rPr>
        <w:t xml:space="preserve"> stanoví, že převzít či držet člověka bez jeho souhlasu v zařízení poskytujícím zdravotní péči lze jen ze zákonného důvodu a současně za</w:t>
      </w:r>
      <w:r w:rsidR="002D66B8">
        <w:rPr>
          <w:rFonts w:cs="Arial"/>
          <w:szCs w:val="22"/>
        </w:rPr>
        <w:t> </w:t>
      </w:r>
      <w:r>
        <w:rPr>
          <w:rFonts w:cs="Arial"/>
          <w:szCs w:val="22"/>
        </w:rPr>
        <w:t>situace, kdy</w:t>
      </w:r>
      <w:r w:rsidR="00625B9F">
        <w:rPr>
          <w:rFonts w:cs="Arial"/>
          <w:szCs w:val="22"/>
        </w:rPr>
        <w:t> </w:t>
      </w:r>
      <w:r>
        <w:rPr>
          <w:rFonts w:cs="Arial"/>
          <w:szCs w:val="22"/>
        </w:rPr>
        <w:t>nezbytnou péči nelze zajistit mírnějšími prostředky</w:t>
      </w:r>
      <w:r w:rsidR="00E36895">
        <w:rPr>
          <w:rFonts w:cs="Arial"/>
          <w:szCs w:val="22"/>
        </w:rPr>
        <w:t xml:space="preserve"> (§ 104)</w:t>
      </w:r>
      <w:r>
        <w:rPr>
          <w:rFonts w:cs="Arial"/>
          <w:szCs w:val="22"/>
        </w:rPr>
        <w:t>. Konkrétní případy, kdy</w:t>
      </w:r>
      <w:r w:rsidR="00023DCF">
        <w:rPr>
          <w:rFonts w:cs="Arial"/>
          <w:szCs w:val="22"/>
        </w:rPr>
        <w:t> </w:t>
      </w:r>
      <w:r>
        <w:rPr>
          <w:rFonts w:cs="Arial"/>
          <w:szCs w:val="22"/>
        </w:rPr>
        <w:t>lze</w:t>
      </w:r>
      <w:r w:rsidR="00625B9F">
        <w:rPr>
          <w:rFonts w:cs="Arial"/>
          <w:szCs w:val="22"/>
        </w:rPr>
        <w:t> </w:t>
      </w:r>
      <w:r>
        <w:rPr>
          <w:rFonts w:cs="Arial"/>
          <w:szCs w:val="22"/>
        </w:rPr>
        <w:t xml:space="preserve">k nedobrovolné hospitalizaci přikročit, pak stanovuje </w:t>
      </w:r>
      <w:r w:rsidRPr="002D66B8">
        <w:rPr>
          <w:rFonts w:cs="Arial"/>
          <w:b/>
          <w:bCs/>
          <w:szCs w:val="22"/>
        </w:rPr>
        <w:t xml:space="preserve">§ 38 zákona o zdravotních službách. </w:t>
      </w:r>
    </w:p>
    <w:p w14:paraId="5CD173BD" w14:textId="3A91AB60" w:rsidR="002031BF" w:rsidRDefault="002031BF" w:rsidP="002031BF">
      <w:pPr>
        <w:rPr>
          <w:rFonts w:cs="Arial"/>
          <w:szCs w:val="22"/>
        </w:rPr>
      </w:pPr>
      <w:r>
        <w:rPr>
          <w:rFonts w:cs="Arial"/>
          <w:szCs w:val="22"/>
        </w:rPr>
        <w:t>Procesněprávní úprava, tedy zejména úprava týkající se detenčního řízení, je zakotvena v </w:t>
      </w:r>
      <w:r w:rsidRPr="002D66B8">
        <w:rPr>
          <w:rFonts w:cs="Arial"/>
          <w:b/>
          <w:bCs/>
          <w:szCs w:val="22"/>
        </w:rPr>
        <w:t xml:space="preserve">§ 66 </w:t>
      </w:r>
      <w:r w:rsidR="002D66B8" w:rsidRPr="002D66B8">
        <w:rPr>
          <w:rFonts w:cs="Arial"/>
          <w:b/>
          <w:bCs/>
          <w:szCs w:val="22"/>
        </w:rPr>
        <w:t>až</w:t>
      </w:r>
      <w:r w:rsidRPr="002D66B8">
        <w:rPr>
          <w:rFonts w:cs="Arial"/>
          <w:b/>
          <w:bCs/>
          <w:szCs w:val="22"/>
        </w:rPr>
        <w:t xml:space="preserve"> § 84b zákona o zvláštních řízeních soudních.</w:t>
      </w:r>
      <w:r>
        <w:rPr>
          <w:rFonts w:cs="Arial"/>
          <w:szCs w:val="22"/>
          <w:vertAlign w:val="superscript"/>
        </w:rPr>
        <w:footnoteReference w:id="16"/>
      </w:r>
      <w:r>
        <w:rPr>
          <w:rFonts w:cs="Arial"/>
          <w:szCs w:val="22"/>
        </w:rPr>
        <w:t xml:space="preserve"> </w:t>
      </w:r>
      <w:r w:rsidR="00E36895">
        <w:rPr>
          <w:rFonts w:cs="Arial"/>
          <w:szCs w:val="22"/>
        </w:rPr>
        <w:t>Tento zákon mimo jiné pacientovi přiznává právo</w:t>
      </w:r>
      <w:r>
        <w:rPr>
          <w:rFonts w:cs="Arial"/>
          <w:szCs w:val="22"/>
        </w:rPr>
        <w:t xml:space="preserve"> zvolit si důvěrníka či podpůrce</w:t>
      </w:r>
      <w:r w:rsidR="00E36895">
        <w:rPr>
          <w:rFonts w:cs="Arial"/>
          <w:szCs w:val="22"/>
        </w:rPr>
        <w:t xml:space="preserve"> (§ 68)</w:t>
      </w:r>
      <w:r>
        <w:rPr>
          <w:rFonts w:cs="Arial"/>
          <w:szCs w:val="22"/>
        </w:rPr>
        <w:t>. Tyto osoby mohou jeho</w:t>
      </w:r>
      <w:r w:rsidR="00625B9F">
        <w:rPr>
          <w:rFonts w:cs="Arial"/>
          <w:szCs w:val="22"/>
        </w:rPr>
        <w:t> </w:t>
      </w:r>
      <w:r>
        <w:rPr>
          <w:rFonts w:cs="Arial"/>
          <w:szCs w:val="22"/>
        </w:rPr>
        <w:t>jménem uplatnit všechna pacientova práva spojená s převzetím a</w:t>
      </w:r>
      <w:r w:rsidR="002D66B8">
        <w:rPr>
          <w:rFonts w:cs="Arial"/>
          <w:szCs w:val="22"/>
        </w:rPr>
        <w:t> </w:t>
      </w:r>
      <w:r>
        <w:rPr>
          <w:rFonts w:cs="Arial"/>
          <w:szCs w:val="22"/>
        </w:rPr>
        <w:t>držením ve</w:t>
      </w:r>
      <w:r w:rsidR="00625B9F">
        <w:rPr>
          <w:rFonts w:cs="Arial"/>
          <w:szCs w:val="22"/>
        </w:rPr>
        <w:t> </w:t>
      </w:r>
      <w:r w:rsidR="002D66B8">
        <w:rPr>
          <w:rFonts w:cs="Arial"/>
          <w:szCs w:val="22"/>
        </w:rPr>
        <w:t>zdravotnickém zařízení</w:t>
      </w:r>
      <w:r>
        <w:rPr>
          <w:rFonts w:cs="Arial"/>
          <w:szCs w:val="22"/>
        </w:rPr>
        <w:t>.</w:t>
      </w:r>
      <w:r w:rsidR="002D66B8">
        <w:rPr>
          <w:rStyle w:val="Znakapoznpodarou"/>
          <w:rFonts w:cs="Arial"/>
          <w:szCs w:val="22"/>
        </w:rPr>
        <w:footnoteReference w:id="17"/>
      </w:r>
      <w:r>
        <w:rPr>
          <w:rFonts w:cs="Arial"/>
          <w:szCs w:val="22"/>
        </w:rPr>
        <w:t xml:space="preserve"> </w:t>
      </w:r>
    </w:p>
    <w:p w14:paraId="6A520D59" w14:textId="77777777" w:rsidR="002031BF" w:rsidRPr="001A3F22" w:rsidRDefault="002031BF" w:rsidP="001A3F22">
      <w:pPr>
        <w:pStyle w:val="Nadpis2"/>
      </w:pPr>
      <w:bookmarkStart w:id="2" w:name="_Toc161582741"/>
      <w:r w:rsidRPr="001A3F22">
        <w:t>A/ Zákonné podmínky pro přistoupení k nedobrovolné hospitalizaci</w:t>
      </w:r>
      <w:bookmarkEnd w:id="2"/>
      <w:r w:rsidRPr="001A3F22">
        <w:t xml:space="preserve"> </w:t>
      </w:r>
    </w:p>
    <w:p w14:paraId="68D6FA8D" w14:textId="47DE7DBF" w:rsidR="002031BF" w:rsidRDefault="002031BF" w:rsidP="002031BF">
      <w:pPr>
        <w:rPr>
          <w:rFonts w:cs="Arial"/>
          <w:szCs w:val="22"/>
        </w:rPr>
      </w:pPr>
      <w:r>
        <w:rPr>
          <w:rFonts w:cs="Arial"/>
          <w:szCs w:val="22"/>
        </w:rPr>
        <w:t xml:space="preserve">Zákon o zdravotních službách uvádí taxativní výčet </w:t>
      </w:r>
      <w:r w:rsidR="00AC0A97">
        <w:rPr>
          <w:rFonts w:cs="Arial"/>
          <w:szCs w:val="22"/>
        </w:rPr>
        <w:t>případů</w:t>
      </w:r>
      <w:r>
        <w:rPr>
          <w:rFonts w:cs="Arial"/>
          <w:szCs w:val="22"/>
        </w:rPr>
        <w:t>, za kterých lze přistoupit k nedobrovolné hospitalizaci pacienta. Jedná se o případy, kdy:</w:t>
      </w:r>
    </w:p>
    <w:p w14:paraId="1A56F0A8" w14:textId="77777777" w:rsidR="002031BF" w:rsidRDefault="002031BF" w:rsidP="00625B9F">
      <w:pPr>
        <w:numPr>
          <w:ilvl w:val="0"/>
          <w:numId w:val="11"/>
        </w:numPr>
        <w:ind w:left="426"/>
        <w:rPr>
          <w:rFonts w:cs="Arial"/>
          <w:szCs w:val="22"/>
        </w:rPr>
      </w:pPr>
      <w:r>
        <w:rPr>
          <w:rFonts w:cs="Arial"/>
          <w:szCs w:val="22"/>
        </w:rPr>
        <w:t>pacientu bylo nařízeno ochranné léčení formou lůžkové</w:t>
      </w:r>
      <w:r w:rsidR="00AC0A97">
        <w:rPr>
          <w:rFonts w:cs="Arial"/>
          <w:szCs w:val="22"/>
        </w:rPr>
        <w:t xml:space="preserve"> zdravotní </w:t>
      </w:r>
      <w:r>
        <w:rPr>
          <w:rFonts w:cs="Arial"/>
          <w:szCs w:val="22"/>
        </w:rPr>
        <w:t>péče na základě pravomocného rozhodnutí soudu [§ 38 odst. 1 písm. a) bod 1];</w:t>
      </w:r>
    </w:p>
    <w:p w14:paraId="145B130F" w14:textId="77777777" w:rsidR="002031BF" w:rsidRDefault="002031BF" w:rsidP="00625B9F">
      <w:pPr>
        <w:numPr>
          <w:ilvl w:val="0"/>
          <w:numId w:val="11"/>
        </w:numPr>
        <w:ind w:left="426"/>
        <w:rPr>
          <w:rFonts w:cs="Arial"/>
          <w:szCs w:val="22"/>
        </w:rPr>
      </w:pPr>
      <w:r>
        <w:rPr>
          <w:rFonts w:cs="Arial"/>
          <w:szCs w:val="22"/>
        </w:rPr>
        <w:t>pacientu je nařízena izolace, karanténa nebo léčení podle zákona o ochraně veřejného zdraví</w:t>
      </w:r>
      <w:r>
        <w:rPr>
          <w:rFonts w:cs="Arial"/>
          <w:szCs w:val="22"/>
          <w:vertAlign w:val="superscript"/>
        </w:rPr>
        <w:footnoteReference w:id="18"/>
      </w:r>
      <w:r>
        <w:rPr>
          <w:rFonts w:cs="Arial"/>
          <w:szCs w:val="22"/>
        </w:rPr>
        <w:t xml:space="preserve"> [§ 38 odst. 1 písm. a) bod 2];</w:t>
      </w:r>
    </w:p>
    <w:p w14:paraId="04F6D881" w14:textId="77777777" w:rsidR="002031BF" w:rsidRDefault="002031BF" w:rsidP="00625B9F">
      <w:pPr>
        <w:numPr>
          <w:ilvl w:val="0"/>
          <w:numId w:val="11"/>
        </w:numPr>
        <w:ind w:left="426"/>
        <w:rPr>
          <w:rFonts w:cs="Arial"/>
          <w:szCs w:val="22"/>
        </w:rPr>
      </w:pPr>
      <w:r>
        <w:rPr>
          <w:rFonts w:cs="Arial"/>
          <w:szCs w:val="22"/>
        </w:rPr>
        <w:t>pacientu je nařízeno vyšetření zdravotního stavu ve smyslu trestního řádu</w:t>
      </w:r>
      <w:r w:rsidR="00AC0A97">
        <w:rPr>
          <w:rStyle w:val="Znakapoznpodarou"/>
          <w:rFonts w:cs="Arial"/>
          <w:szCs w:val="22"/>
        </w:rPr>
        <w:footnoteReference w:id="19"/>
      </w:r>
      <w:r>
        <w:rPr>
          <w:rFonts w:cs="Arial"/>
          <w:szCs w:val="22"/>
        </w:rPr>
        <w:t xml:space="preserve"> nebo</w:t>
      </w:r>
      <w:r w:rsidR="00384F7F">
        <w:rPr>
          <w:rFonts w:cs="Arial"/>
          <w:szCs w:val="22"/>
        </w:rPr>
        <w:t> </w:t>
      </w:r>
      <w:r>
        <w:rPr>
          <w:rFonts w:cs="Arial"/>
          <w:szCs w:val="22"/>
        </w:rPr>
        <w:t>zákona o zvláštních řízeních soudních [§ 38 odst. 1 písm. a) bod 3];</w:t>
      </w:r>
    </w:p>
    <w:p w14:paraId="0CDC8D3B" w14:textId="77777777" w:rsidR="002031BF" w:rsidRDefault="002031BF" w:rsidP="00625B9F">
      <w:pPr>
        <w:numPr>
          <w:ilvl w:val="0"/>
          <w:numId w:val="11"/>
        </w:numPr>
        <w:ind w:left="426"/>
        <w:rPr>
          <w:rFonts w:cs="Arial"/>
          <w:szCs w:val="22"/>
        </w:rPr>
      </w:pPr>
      <w:r>
        <w:rPr>
          <w:rFonts w:cs="Arial"/>
          <w:szCs w:val="22"/>
        </w:rPr>
        <w:t>pacient bezprostředně a závažným způsobem ohrožuje</w:t>
      </w:r>
      <w:r>
        <w:rPr>
          <w:rFonts w:cs="Arial"/>
          <w:szCs w:val="22"/>
          <w:vertAlign w:val="superscript"/>
        </w:rPr>
        <w:footnoteReference w:id="20"/>
      </w:r>
      <w:r>
        <w:rPr>
          <w:rFonts w:cs="Arial"/>
          <w:szCs w:val="22"/>
        </w:rPr>
        <w:t xml:space="preserve"> sebe nebo své okolí a současně jeví známky duševní poruchy</w:t>
      </w:r>
      <w:r>
        <w:rPr>
          <w:rFonts w:cs="Arial"/>
          <w:szCs w:val="22"/>
          <w:vertAlign w:val="superscript"/>
        </w:rPr>
        <w:footnoteReference w:id="21"/>
      </w:r>
      <w:r>
        <w:rPr>
          <w:rFonts w:cs="Arial"/>
          <w:szCs w:val="22"/>
        </w:rPr>
        <w:t xml:space="preserve"> (popř. touto poruchou trpí) nebo je pod</w:t>
      </w:r>
      <w:r w:rsidR="00384F7F">
        <w:rPr>
          <w:rFonts w:cs="Arial"/>
          <w:szCs w:val="22"/>
        </w:rPr>
        <w:t> </w:t>
      </w:r>
      <w:r>
        <w:rPr>
          <w:rFonts w:cs="Arial"/>
          <w:szCs w:val="22"/>
        </w:rPr>
        <w:t>vlivem návykové látky</w:t>
      </w:r>
      <w:r w:rsidR="00AC0A97">
        <w:rPr>
          <w:rFonts w:cs="Arial"/>
          <w:szCs w:val="22"/>
        </w:rPr>
        <w:t>, a to</w:t>
      </w:r>
      <w:r>
        <w:rPr>
          <w:rFonts w:cs="Arial"/>
          <w:szCs w:val="22"/>
        </w:rPr>
        <w:t xml:space="preserve"> za předpokladu, že tuto hrozbu nelze odvrátit mírnějšími prostředky [§ 38 odst. 1 písm. b)];</w:t>
      </w:r>
    </w:p>
    <w:p w14:paraId="0422C50A" w14:textId="77777777" w:rsidR="002031BF" w:rsidRPr="00384F7F" w:rsidRDefault="002031BF" w:rsidP="00625B9F">
      <w:pPr>
        <w:numPr>
          <w:ilvl w:val="0"/>
          <w:numId w:val="11"/>
        </w:numPr>
        <w:ind w:left="426"/>
        <w:rPr>
          <w:rFonts w:cs="Arial"/>
          <w:szCs w:val="22"/>
        </w:rPr>
      </w:pPr>
      <w:r>
        <w:rPr>
          <w:rFonts w:cs="Arial"/>
          <w:szCs w:val="22"/>
        </w:rPr>
        <w:t>zdravotní stav pacienta vyžaduje poskytnutí neodkladné péče</w:t>
      </w:r>
      <w:r>
        <w:rPr>
          <w:rFonts w:cs="Arial"/>
          <w:szCs w:val="22"/>
          <w:vertAlign w:val="superscript"/>
        </w:rPr>
        <w:footnoteReference w:id="22"/>
      </w:r>
      <w:r>
        <w:rPr>
          <w:rFonts w:cs="Arial"/>
          <w:szCs w:val="22"/>
        </w:rPr>
        <w:t xml:space="preserve"> a zároveň pacientu neumožňuje poskytnout s takovou péčí informovaný souhlas [§ 38 odst. 1 písm.</w:t>
      </w:r>
      <w:r w:rsidR="00AC0A97">
        <w:rPr>
          <w:rFonts w:cs="Arial"/>
          <w:szCs w:val="22"/>
        </w:rPr>
        <w:t> </w:t>
      </w:r>
      <w:r>
        <w:rPr>
          <w:rFonts w:cs="Arial"/>
          <w:szCs w:val="22"/>
        </w:rPr>
        <w:t>c)].</w:t>
      </w:r>
    </w:p>
    <w:p w14:paraId="44EDB160" w14:textId="2898E12B" w:rsidR="002031BF" w:rsidRDefault="008025F3" w:rsidP="002031BF">
      <w:pPr>
        <w:rPr>
          <w:rFonts w:cs="Arial"/>
          <w:szCs w:val="22"/>
        </w:rPr>
      </w:pPr>
      <w:r>
        <w:rPr>
          <w:rFonts w:cs="Arial"/>
          <w:szCs w:val="22"/>
        </w:rPr>
        <w:t>Zákon o zdravotních službách dále umožňuje</w:t>
      </w:r>
      <w:r w:rsidR="002031BF">
        <w:rPr>
          <w:rFonts w:cs="Arial"/>
          <w:szCs w:val="22"/>
        </w:rPr>
        <w:t> hospitalizaci nezletilého pacient</w:t>
      </w:r>
      <w:r w:rsidR="001A3F22">
        <w:rPr>
          <w:rFonts w:cs="Arial"/>
          <w:szCs w:val="22"/>
        </w:rPr>
        <w:t>a</w:t>
      </w:r>
      <w:r w:rsidR="002031BF">
        <w:rPr>
          <w:rFonts w:cs="Arial"/>
          <w:szCs w:val="22"/>
        </w:rPr>
        <w:t xml:space="preserve"> či pacienta s omezenou svéprávností </w:t>
      </w:r>
      <w:r w:rsidR="00BD3BA4">
        <w:rPr>
          <w:rFonts w:cs="Arial"/>
          <w:szCs w:val="22"/>
        </w:rPr>
        <w:t xml:space="preserve">v rozsahu způsobilosti </w:t>
      </w:r>
      <w:r w:rsidR="00BD3BA4" w:rsidRPr="00BD3BA4">
        <w:rPr>
          <w:rFonts w:cs="Arial"/>
          <w:szCs w:val="22"/>
        </w:rPr>
        <w:t>posoudit poskytnutí zdravotních služeb, popřípadě důsledky jejich poskytnutí</w:t>
      </w:r>
      <w:r w:rsidR="00BD3BA4">
        <w:rPr>
          <w:rFonts w:cs="Arial"/>
          <w:szCs w:val="22"/>
        </w:rPr>
        <w:t>,</w:t>
      </w:r>
      <w:r w:rsidR="00BD3BA4">
        <w:rPr>
          <w:rStyle w:val="Znakapoznpodarou"/>
          <w:szCs w:val="22"/>
        </w:rPr>
        <w:footnoteReference w:id="23"/>
      </w:r>
      <w:r w:rsidR="00BD3BA4">
        <w:rPr>
          <w:rFonts w:cs="Arial"/>
          <w:szCs w:val="22"/>
        </w:rPr>
        <w:t xml:space="preserve"> </w:t>
      </w:r>
      <w:r w:rsidR="002031BF">
        <w:rPr>
          <w:rFonts w:cs="Arial"/>
          <w:szCs w:val="22"/>
        </w:rPr>
        <w:t>bez souhlasu jeho zákonného zástupce, resp.</w:t>
      </w:r>
      <w:r w:rsidR="00BD3BA4">
        <w:rPr>
          <w:rFonts w:cs="Arial"/>
          <w:szCs w:val="22"/>
        </w:rPr>
        <w:t> </w:t>
      </w:r>
      <w:r w:rsidR="002031BF">
        <w:rPr>
          <w:rFonts w:cs="Arial"/>
          <w:szCs w:val="22"/>
        </w:rPr>
        <w:t>opatrovníka, v případě, kdy existuje důvodné podezření na</w:t>
      </w:r>
      <w:r w:rsidR="001F7D5B">
        <w:rPr>
          <w:rFonts w:cs="Arial"/>
          <w:szCs w:val="22"/>
        </w:rPr>
        <w:t> </w:t>
      </w:r>
      <w:r w:rsidR="002031BF">
        <w:rPr>
          <w:rFonts w:cs="Arial"/>
          <w:szCs w:val="22"/>
        </w:rPr>
        <w:t>týrání, zneužívání či</w:t>
      </w:r>
      <w:r w:rsidR="00BD3BA4">
        <w:rPr>
          <w:rFonts w:cs="Arial"/>
          <w:szCs w:val="22"/>
        </w:rPr>
        <w:t> </w:t>
      </w:r>
      <w:r w:rsidR="002031BF">
        <w:rPr>
          <w:rFonts w:cs="Arial"/>
          <w:szCs w:val="22"/>
        </w:rPr>
        <w:t>zanedbávání tohoto pacienta</w:t>
      </w:r>
      <w:r>
        <w:rPr>
          <w:rFonts w:cs="Arial"/>
          <w:szCs w:val="22"/>
        </w:rPr>
        <w:t xml:space="preserve"> (§ 38 odst. 2)</w:t>
      </w:r>
      <w:r w:rsidR="002031BF">
        <w:rPr>
          <w:rFonts w:cs="Arial"/>
          <w:szCs w:val="22"/>
        </w:rPr>
        <w:t xml:space="preserve">. </w:t>
      </w:r>
    </w:p>
    <w:p w14:paraId="69A2257A" w14:textId="08448586" w:rsidR="000819D7" w:rsidRPr="00A7763F" w:rsidRDefault="000819D7" w:rsidP="000819D7">
      <w:pPr>
        <w:pStyle w:val="Nadpis2"/>
      </w:pPr>
      <w:bookmarkStart w:id="3" w:name="_Toc161582742"/>
      <w:r>
        <w:t>B</w:t>
      </w:r>
      <w:r w:rsidRPr="00A7763F">
        <w:t>/ Specifická práva nedobrovolně hospitalizované</w:t>
      </w:r>
      <w:r>
        <w:t>ho pacienta</w:t>
      </w:r>
      <w:bookmarkEnd w:id="3"/>
    </w:p>
    <w:p w14:paraId="0E48C77B" w14:textId="77777777" w:rsidR="000819D7" w:rsidRDefault="000819D7" w:rsidP="000819D7">
      <w:pPr>
        <w:rPr>
          <w:rFonts w:cs="Arial"/>
          <w:szCs w:val="22"/>
        </w:rPr>
      </w:pPr>
      <w:r>
        <w:rPr>
          <w:rFonts w:cs="Arial"/>
          <w:szCs w:val="22"/>
        </w:rPr>
        <w:t xml:space="preserve">Kromě obecných pacientských práv, uvedených v § 28 a násl. zákona o zdravotních službách, má pacient další, specifická práva, spojená s hospitalizací bez jeho souhlasu. </w:t>
      </w:r>
    </w:p>
    <w:p w14:paraId="33CBBD01" w14:textId="7C25F319" w:rsidR="000819D7" w:rsidRPr="000819D7" w:rsidRDefault="000819D7" w:rsidP="000819D7">
      <w:pPr>
        <w:numPr>
          <w:ilvl w:val="0"/>
          <w:numId w:val="20"/>
        </w:numPr>
        <w:ind w:left="426"/>
        <w:rPr>
          <w:rFonts w:cs="Arial"/>
          <w:szCs w:val="22"/>
        </w:rPr>
      </w:pPr>
      <w:r>
        <w:rPr>
          <w:rFonts w:cs="Arial"/>
          <w:szCs w:val="22"/>
        </w:rPr>
        <w:t xml:space="preserve">Základním právem je </w:t>
      </w:r>
      <w:r w:rsidRPr="00CC412E">
        <w:rPr>
          <w:rFonts w:cs="Arial"/>
          <w:b/>
          <w:bCs/>
          <w:szCs w:val="22"/>
        </w:rPr>
        <w:t>právo nedobrovolně hospitalizovaného pacienta na</w:t>
      </w:r>
      <w:r>
        <w:rPr>
          <w:rFonts w:cs="Arial"/>
          <w:b/>
          <w:bCs/>
          <w:szCs w:val="22"/>
        </w:rPr>
        <w:t> </w:t>
      </w:r>
      <w:r w:rsidRPr="00CC412E">
        <w:rPr>
          <w:rFonts w:cs="Arial"/>
          <w:b/>
          <w:bCs/>
          <w:szCs w:val="22"/>
        </w:rPr>
        <w:t>srozumitelné</w:t>
      </w:r>
      <w:r w:rsidRPr="00CC412E">
        <w:rPr>
          <w:rFonts w:cs="Arial"/>
          <w:b/>
          <w:bCs/>
          <w:szCs w:val="22"/>
          <w:vertAlign w:val="superscript"/>
        </w:rPr>
        <w:footnoteReference w:id="24"/>
      </w:r>
      <w:r w:rsidRPr="00CC412E">
        <w:rPr>
          <w:rFonts w:cs="Arial"/>
          <w:b/>
          <w:bCs/>
          <w:szCs w:val="22"/>
        </w:rPr>
        <w:t xml:space="preserve"> a dostatečné vysvětlení jeho právního postavení, zákonného důvodu </w:t>
      </w:r>
      <w:r>
        <w:rPr>
          <w:rFonts w:cs="Arial"/>
          <w:b/>
          <w:bCs/>
          <w:szCs w:val="22"/>
        </w:rPr>
        <w:t>nedobrovolné hospitalizace</w:t>
      </w:r>
      <w:r w:rsidRPr="00CC412E">
        <w:rPr>
          <w:rFonts w:cs="Arial"/>
          <w:b/>
          <w:bCs/>
          <w:szCs w:val="22"/>
        </w:rPr>
        <w:t xml:space="preserve"> a možností právní ochrany</w:t>
      </w:r>
      <w:r>
        <w:rPr>
          <w:rFonts w:cs="Arial"/>
          <w:b/>
          <w:bCs/>
          <w:szCs w:val="22"/>
        </w:rPr>
        <w:t>.</w:t>
      </w:r>
      <w:r w:rsidRPr="00B013AA">
        <w:rPr>
          <w:rStyle w:val="Znakapoznpodarou"/>
          <w:szCs w:val="22"/>
        </w:rPr>
        <w:footnoteReference w:id="25"/>
      </w:r>
      <w:r w:rsidRPr="00CC412E">
        <w:rPr>
          <w:rFonts w:cs="Arial"/>
          <w:b/>
          <w:bCs/>
          <w:szCs w:val="22"/>
        </w:rPr>
        <w:t xml:space="preserve"> </w:t>
      </w:r>
      <w:r w:rsidRPr="000819D7">
        <w:rPr>
          <w:rFonts w:cs="Arial"/>
          <w:szCs w:val="22"/>
        </w:rPr>
        <w:t>Ve</w:t>
      </w:r>
      <w:r>
        <w:rPr>
          <w:rFonts w:cs="Arial"/>
          <w:szCs w:val="22"/>
        </w:rPr>
        <w:t> </w:t>
      </w:r>
      <w:r w:rsidRPr="000819D7">
        <w:rPr>
          <w:rFonts w:cs="Arial"/>
          <w:szCs w:val="22"/>
        </w:rPr>
        <w:t>stejném rozsahu je legitimován rovněž podpůrce pacienta</w:t>
      </w:r>
      <w:r w:rsidR="00BD3BA4">
        <w:rPr>
          <w:rStyle w:val="Znakapoznpodarou"/>
          <w:b/>
          <w:bCs/>
          <w:szCs w:val="22"/>
        </w:rPr>
        <w:footnoteReference w:id="26"/>
      </w:r>
      <w:r w:rsidRPr="000819D7">
        <w:rPr>
          <w:rFonts w:cs="Arial"/>
          <w:b/>
          <w:bCs/>
          <w:szCs w:val="22"/>
        </w:rPr>
        <w:t xml:space="preserve"> </w:t>
      </w:r>
      <w:r w:rsidRPr="000819D7">
        <w:rPr>
          <w:rFonts w:cs="Arial"/>
          <w:szCs w:val="22"/>
        </w:rPr>
        <w:t xml:space="preserve">(§ 107 </w:t>
      </w:r>
      <w:r>
        <w:rPr>
          <w:rFonts w:cs="Arial"/>
          <w:szCs w:val="22"/>
        </w:rPr>
        <w:t xml:space="preserve">odst. 2 </w:t>
      </w:r>
      <w:r w:rsidRPr="000819D7">
        <w:rPr>
          <w:rFonts w:cs="Arial"/>
          <w:szCs w:val="22"/>
        </w:rPr>
        <w:t>občanského zákoníku).</w:t>
      </w:r>
    </w:p>
    <w:p w14:paraId="1F7761AE" w14:textId="18DBAC74" w:rsidR="000819D7" w:rsidRPr="000819D7" w:rsidRDefault="000819D7" w:rsidP="000819D7">
      <w:pPr>
        <w:numPr>
          <w:ilvl w:val="0"/>
          <w:numId w:val="20"/>
        </w:numPr>
        <w:ind w:left="426"/>
        <w:rPr>
          <w:rFonts w:cs="Arial"/>
          <w:szCs w:val="22"/>
        </w:rPr>
      </w:pPr>
      <w:r w:rsidRPr="000819D7">
        <w:rPr>
          <w:rFonts w:cs="Arial"/>
          <w:szCs w:val="22"/>
        </w:rPr>
        <w:t xml:space="preserve">Pacient zároveň musí být poskytovatelem </w:t>
      </w:r>
      <w:r>
        <w:rPr>
          <w:rFonts w:cs="Arial"/>
          <w:szCs w:val="22"/>
        </w:rPr>
        <w:t>zdravotních služeb (dále jen</w:t>
      </w:r>
      <w:r w:rsidR="00625B9F">
        <w:rPr>
          <w:rFonts w:cs="Arial"/>
          <w:szCs w:val="22"/>
        </w:rPr>
        <w:t> </w:t>
      </w:r>
      <w:r>
        <w:rPr>
          <w:rFonts w:cs="Arial"/>
          <w:szCs w:val="22"/>
        </w:rPr>
        <w:t xml:space="preserve">„poskytovatelem“) </w:t>
      </w:r>
      <w:r w:rsidRPr="000819D7">
        <w:rPr>
          <w:rFonts w:cs="Arial"/>
          <w:szCs w:val="22"/>
        </w:rPr>
        <w:t xml:space="preserve">poučen o svém </w:t>
      </w:r>
      <w:r w:rsidRPr="000819D7">
        <w:rPr>
          <w:rFonts w:cs="Arial"/>
          <w:b/>
          <w:bCs/>
          <w:szCs w:val="22"/>
        </w:rPr>
        <w:t xml:space="preserve">právu zvolit si důvěrníka nebo zmocněnce, který může svým jménem ve prospěch pacienta uplatnit všechna práva spojená s nedobrovolnou hospitalizací. </w:t>
      </w:r>
    </w:p>
    <w:p w14:paraId="73D68883" w14:textId="77777777" w:rsidR="000819D7" w:rsidRDefault="000819D7" w:rsidP="000819D7">
      <w:pPr>
        <w:numPr>
          <w:ilvl w:val="0"/>
          <w:numId w:val="20"/>
        </w:numPr>
        <w:ind w:left="426"/>
        <w:rPr>
          <w:rFonts w:cs="Arial"/>
          <w:szCs w:val="22"/>
        </w:rPr>
      </w:pPr>
      <w:r w:rsidRPr="000819D7">
        <w:rPr>
          <w:rFonts w:cs="Arial"/>
          <w:szCs w:val="22"/>
        </w:rPr>
        <w:t xml:space="preserve">Pacient má dále </w:t>
      </w:r>
      <w:r w:rsidRPr="000819D7">
        <w:rPr>
          <w:rFonts w:cs="Arial"/>
          <w:b/>
          <w:bCs/>
          <w:szCs w:val="22"/>
        </w:rPr>
        <w:t>právo na konzultace</w:t>
      </w:r>
      <w:r w:rsidRPr="000819D7">
        <w:rPr>
          <w:rFonts w:cs="Arial"/>
          <w:szCs w:val="22"/>
        </w:rPr>
        <w:t xml:space="preserve"> s jím zvoleným zástupcem, podpůrcem či</w:t>
      </w:r>
      <w:r>
        <w:rPr>
          <w:rFonts w:cs="Arial"/>
          <w:szCs w:val="22"/>
        </w:rPr>
        <w:t> </w:t>
      </w:r>
      <w:r w:rsidRPr="000819D7">
        <w:rPr>
          <w:rFonts w:cs="Arial"/>
          <w:szCs w:val="22"/>
        </w:rPr>
        <w:t>důvěrníkem, a to formou osobního rozhovoru bez přítomnosti třetích osob (§ 108 občanského zákoníku).</w:t>
      </w:r>
    </w:p>
    <w:p w14:paraId="0908D6D6" w14:textId="2D942E6D" w:rsidR="00625B9F" w:rsidRDefault="00625B9F" w:rsidP="000819D7">
      <w:pPr>
        <w:numPr>
          <w:ilvl w:val="0"/>
          <w:numId w:val="20"/>
        </w:numPr>
        <w:ind w:left="426"/>
        <w:rPr>
          <w:rFonts w:cs="Arial"/>
          <w:szCs w:val="22"/>
        </w:rPr>
      </w:pPr>
      <w:r>
        <w:rPr>
          <w:rFonts w:cs="Arial"/>
          <w:szCs w:val="22"/>
        </w:rPr>
        <w:t>Nedobrovolně hospitalizovaný pacient má kdykoliv za trvání nedobrovolné hospitalizace</w:t>
      </w:r>
      <w:r w:rsidRPr="000819D7">
        <w:rPr>
          <w:rFonts w:cs="Arial"/>
          <w:b/>
          <w:bCs/>
          <w:szCs w:val="22"/>
        </w:rPr>
        <w:t xml:space="preserve"> právo zvolit si lékaře nezávislého na</w:t>
      </w:r>
      <w:r>
        <w:rPr>
          <w:rFonts w:cs="Arial"/>
          <w:b/>
          <w:bCs/>
          <w:szCs w:val="22"/>
        </w:rPr>
        <w:t> </w:t>
      </w:r>
      <w:r w:rsidRPr="000819D7">
        <w:rPr>
          <w:rFonts w:cs="Arial"/>
          <w:b/>
          <w:bCs/>
          <w:szCs w:val="22"/>
        </w:rPr>
        <w:t>poskytovateli, aby provedl přezkum</w:t>
      </w:r>
      <w:r>
        <w:rPr>
          <w:rFonts w:cs="Arial"/>
          <w:szCs w:val="22"/>
        </w:rPr>
        <w:t xml:space="preserve"> jeho zdravotního stavu, zdravotnické dokumentace nebo vyjádření ošetřujícího lékaře o neschopnosti úsudku a projevení vlastního přání.</w:t>
      </w:r>
      <w:r>
        <w:rPr>
          <w:rStyle w:val="Znakapoznpodarou"/>
          <w:rFonts w:cs="Arial"/>
          <w:szCs w:val="22"/>
        </w:rPr>
        <w:footnoteReference w:id="27"/>
      </w:r>
      <w:r>
        <w:rPr>
          <w:rFonts w:cs="Arial"/>
          <w:szCs w:val="22"/>
        </w:rPr>
        <w:t xml:space="preserve"> </w:t>
      </w:r>
    </w:p>
    <w:p w14:paraId="35D28E19" w14:textId="31C31559" w:rsidR="000819D7" w:rsidRPr="00625B9F" w:rsidRDefault="000819D7" w:rsidP="000819D7">
      <w:pPr>
        <w:numPr>
          <w:ilvl w:val="0"/>
          <w:numId w:val="20"/>
        </w:numPr>
        <w:ind w:left="426"/>
        <w:rPr>
          <w:rFonts w:cs="Arial"/>
          <w:szCs w:val="22"/>
        </w:rPr>
      </w:pPr>
      <w:r w:rsidRPr="000819D7">
        <w:rPr>
          <w:rFonts w:cs="Arial"/>
          <w:szCs w:val="22"/>
        </w:rPr>
        <w:t xml:space="preserve">V případě, že ještě před uplynutím doby, na kterou bylo soudem rozhodnuto o přípustnosti držení pacienta ve zdravotnickém zařízení, vyvstane opodstatněná domněnka o nedůvodnosti dalšího trvání nedobrovolné hospitalizace, </w:t>
      </w:r>
      <w:r w:rsidRPr="000819D7">
        <w:rPr>
          <w:rFonts w:cs="Arial"/>
          <w:b/>
          <w:bCs/>
          <w:szCs w:val="22"/>
        </w:rPr>
        <w:t>má nedobrovolně hospitalizovaný pacient, jeho zástupce, opatrovník a osoby blízké</w:t>
      </w:r>
      <w:r w:rsidRPr="000819D7">
        <w:rPr>
          <w:rStyle w:val="Znakapoznpodarou"/>
          <w:szCs w:val="22"/>
        </w:rPr>
        <w:footnoteReference w:id="28"/>
      </w:r>
      <w:r w:rsidRPr="000819D7">
        <w:rPr>
          <w:rFonts w:cs="Arial"/>
          <w:b/>
          <w:bCs/>
          <w:szCs w:val="22"/>
        </w:rPr>
        <w:t xml:space="preserve"> právo podat žádost o nové vyšetření a rozhodnutí o propuštění ze</w:t>
      </w:r>
      <w:r>
        <w:rPr>
          <w:rFonts w:cs="Arial"/>
          <w:b/>
          <w:bCs/>
          <w:szCs w:val="22"/>
        </w:rPr>
        <w:t> </w:t>
      </w:r>
      <w:r w:rsidRPr="000819D7">
        <w:rPr>
          <w:rFonts w:cs="Arial"/>
          <w:b/>
          <w:bCs/>
          <w:szCs w:val="22"/>
        </w:rPr>
        <w:t>zdravotnického zařízení.</w:t>
      </w:r>
      <w:r w:rsidRPr="00B013AA">
        <w:rPr>
          <w:rFonts w:cs="Arial"/>
          <w:szCs w:val="22"/>
          <w:vertAlign w:val="superscript"/>
        </w:rPr>
        <w:footnoteReference w:id="29"/>
      </w:r>
      <w:r w:rsidRPr="000819D7">
        <w:rPr>
          <w:rFonts w:cs="Arial"/>
          <w:b/>
          <w:bCs/>
          <w:szCs w:val="22"/>
        </w:rPr>
        <w:t xml:space="preserve"> </w:t>
      </w:r>
    </w:p>
    <w:p w14:paraId="6DBA982C" w14:textId="213615E3" w:rsidR="002031BF" w:rsidRDefault="000819D7" w:rsidP="001A3F22">
      <w:pPr>
        <w:pStyle w:val="Nadpis2"/>
      </w:pPr>
      <w:bookmarkStart w:id="4" w:name="_Toc161582743"/>
      <w:r>
        <w:t>C</w:t>
      </w:r>
      <w:r w:rsidR="002031BF">
        <w:t xml:space="preserve">/ Poskytování zdravotních služeb </w:t>
      </w:r>
      <w:r w:rsidR="001A3F22">
        <w:t>při nedobrovolné hospitalizaci</w:t>
      </w:r>
      <w:bookmarkEnd w:id="4"/>
    </w:p>
    <w:p w14:paraId="2A6CCA32" w14:textId="0A332E18" w:rsidR="002031BF" w:rsidRDefault="002031BF" w:rsidP="002031BF">
      <w:pPr>
        <w:rPr>
          <w:rFonts w:cs="Arial"/>
          <w:szCs w:val="22"/>
        </w:rPr>
      </w:pPr>
      <w:r w:rsidRPr="000033D2">
        <w:rPr>
          <w:rFonts w:cs="Arial"/>
          <w:b/>
          <w:bCs/>
          <w:szCs w:val="22"/>
        </w:rPr>
        <w:t>I v případě, kdy je pacient nedobrovolně hospitalizován, má právo odmítnout jednotlivé zákroky a léčebné výkony</w:t>
      </w:r>
      <w:r>
        <w:rPr>
          <w:rFonts w:cs="Arial"/>
          <w:szCs w:val="22"/>
        </w:rPr>
        <w:t xml:space="preserve"> (§ 110 občanského zákoníku). Obsahem </w:t>
      </w:r>
      <w:r w:rsidR="000033D2">
        <w:rPr>
          <w:rFonts w:cs="Arial"/>
          <w:szCs w:val="22"/>
        </w:rPr>
        <w:t xml:space="preserve">následného </w:t>
      </w:r>
      <w:r>
        <w:rPr>
          <w:rFonts w:cs="Arial"/>
          <w:szCs w:val="22"/>
        </w:rPr>
        <w:t>rozhodnutí soudu o</w:t>
      </w:r>
      <w:r w:rsidR="000033D2">
        <w:rPr>
          <w:rFonts w:cs="Arial"/>
          <w:szCs w:val="22"/>
        </w:rPr>
        <w:t> </w:t>
      </w:r>
      <w:r>
        <w:rPr>
          <w:rFonts w:cs="Arial"/>
          <w:szCs w:val="22"/>
        </w:rPr>
        <w:t>přípustnosti nedobrovolné hospitalizace či dalšího držení pacienta ve</w:t>
      </w:r>
      <w:r w:rsidR="008025F3">
        <w:rPr>
          <w:rFonts w:cs="Arial"/>
          <w:szCs w:val="22"/>
        </w:rPr>
        <w:t> </w:t>
      </w:r>
      <w:r>
        <w:rPr>
          <w:rFonts w:cs="Arial"/>
          <w:szCs w:val="22"/>
        </w:rPr>
        <w:t xml:space="preserve">zdravotnickém zařízení je tedy </w:t>
      </w:r>
      <w:r w:rsidRPr="008025F3">
        <w:rPr>
          <w:rFonts w:cs="Arial"/>
          <w:b/>
          <w:bCs/>
          <w:szCs w:val="22"/>
        </w:rPr>
        <w:t>pouze omezení osobní svobody, nikoliv nahrazení informovaného souhlasu</w:t>
      </w:r>
      <w:r>
        <w:rPr>
          <w:rFonts w:cs="Arial"/>
          <w:szCs w:val="22"/>
        </w:rPr>
        <w:t xml:space="preserve"> </w:t>
      </w:r>
      <w:r w:rsidR="000033D2">
        <w:rPr>
          <w:rFonts w:cs="Arial"/>
          <w:szCs w:val="22"/>
        </w:rPr>
        <w:t xml:space="preserve">pacienta </w:t>
      </w:r>
      <w:r>
        <w:rPr>
          <w:rFonts w:cs="Arial"/>
          <w:szCs w:val="22"/>
        </w:rPr>
        <w:t xml:space="preserve">s poskytováním </w:t>
      </w:r>
      <w:r w:rsidR="000033D2">
        <w:rPr>
          <w:rFonts w:cs="Arial"/>
          <w:szCs w:val="22"/>
        </w:rPr>
        <w:t>jednotlivých zdravotních výkonů</w:t>
      </w:r>
      <w:r>
        <w:rPr>
          <w:rFonts w:cs="Arial"/>
          <w:szCs w:val="22"/>
        </w:rPr>
        <w:t>.</w:t>
      </w:r>
      <w:r>
        <w:rPr>
          <w:rFonts w:cs="Arial"/>
          <w:szCs w:val="22"/>
          <w:vertAlign w:val="superscript"/>
        </w:rPr>
        <w:footnoteReference w:id="30"/>
      </w:r>
      <w:r>
        <w:rPr>
          <w:rFonts w:cs="Arial"/>
          <w:szCs w:val="22"/>
        </w:rPr>
        <w:t xml:space="preserve"> </w:t>
      </w:r>
    </w:p>
    <w:p w14:paraId="2A959D88" w14:textId="77777777" w:rsidR="002031BF" w:rsidRDefault="002031BF" w:rsidP="002031BF">
      <w:pPr>
        <w:rPr>
          <w:rFonts w:cs="Arial"/>
          <w:szCs w:val="22"/>
        </w:rPr>
      </w:pPr>
      <w:r w:rsidRPr="000033D2">
        <w:rPr>
          <w:rFonts w:cs="Arial"/>
          <w:b/>
          <w:bCs/>
          <w:szCs w:val="22"/>
        </w:rPr>
        <w:t>Nedobrovolně hospitalizovanému pacientu lze bez jeho souhlasu poskytnout</w:t>
      </w:r>
      <w:r>
        <w:rPr>
          <w:rFonts w:cs="Arial"/>
          <w:szCs w:val="22"/>
        </w:rPr>
        <w:t xml:space="preserve"> (§ 38 odst. 3 zákona o zdravotních službách):</w:t>
      </w:r>
    </w:p>
    <w:p w14:paraId="48C93B2E" w14:textId="77777777" w:rsidR="002031BF" w:rsidRPr="000033D2" w:rsidRDefault="002031BF" w:rsidP="00625B9F">
      <w:pPr>
        <w:numPr>
          <w:ilvl w:val="0"/>
          <w:numId w:val="13"/>
        </w:numPr>
        <w:ind w:left="426" w:hanging="284"/>
        <w:rPr>
          <w:rFonts w:cs="Arial"/>
          <w:szCs w:val="22"/>
        </w:rPr>
      </w:pPr>
      <w:r>
        <w:rPr>
          <w:rFonts w:cs="Arial"/>
          <w:szCs w:val="22"/>
        </w:rPr>
        <w:t xml:space="preserve">pouze neodkladnou péči, a to za předpokladu, že mu jeho zdravotní stav neumožňuje souhlas vyslovit; </w:t>
      </w:r>
    </w:p>
    <w:p w14:paraId="6AF02634" w14:textId="77777777" w:rsidR="002031BF" w:rsidRPr="000033D2" w:rsidRDefault="002031BF" w:rsidP="00625B9F">
      <w:pPr>
        <w:numPr>
          <w:ilvl w:val="0"/>
          <w:numId w:val="13"/>
        </w:numPr>
        <w:ind w:left="426" w:hanging="284"/>
        <w:rPr>
          <w:rFonts w:cs="Arial"/>
          <w:szCs w:val="22"/>
        </w:rPr>
      </w:pPr>
      <w:r>
        <w:rPr>
          <w:rFonts w:cs="Arial"/>
          <w:szCs w:val="22"/>
        </w:rPr>
        <w:t>neodkladnou péči</w:t>
      </w:r>
      <w:r>
        <w:t xml:space="preserve"> </w:t>
      </w:r>
      <w:r>
        <w:rPr>
          <w:rFonts w:cs="Arial"/>
          <w:szCs w:val="22"/>
        </w:rPr>
        <w:t>vztahující se k léčbě závažné duševní poruchy, pakliže</w:t>
      </w:r>
      <w:r w:rsidR="00023DCF">
        <w:rPr>
          <w:rFonts w:cs="Arial"/>
          <w:szCs w:val="22"/>
        </w:rPr>
        <w:t> </w:t>
      </w:r>
      <w:r>
        <w:rPr>
          <w:rFonts w:cs="Arial"/>
          <w:szCs w:val="22"/>
        </w:rPr>
        <w:t>by</w:t>
      </w:r>
      <w:r w:rsidR="00023DCF">
        <w:rPr>
          <w:rFonts w:cs="Arial"/>
          <w:szCs w:val="22"/>
        </w:rPr>
        <w:t> </w:t>
      </w:r>
      <w:r>
        <w:rPr>
          <w:rFonts w:cs="Arial"/>
          <w:szCs w:val="22"/>
        </w:rPr>
        <w:t xml:space="preserve">v důsledku jejího neléčení pravděpodobně došlo k vážnému poškození zdraví pacienta. </w:t>
      </w:r>
    </w:p>
    <w:p w14:paraId="19F69892" w14:textId="29BDD907" w:rsidR="002031BF" w:rsidRDefault="002031BF" w:rsidP="002031BF">
      <w:pPr>
        <w:rPr>
          <w:rFonts w:cs="Arial"/>
          <w:szCs w:val="22"/>
        </w:rPr>
      </w:pPr>
      <w:r w:rsidRPr="00EE223D">
        <w:rPr>
          <w:rFonts w:cs="Arial"/>
          <w:b/>
          <w:bCs/>
          <w:szCs w:val="22"/>
        </w:rPr>
        <w:t>Pokud je pacientem osoba nezletilá či osoba s omezenou svéprávností, lze jí bez</w:t>
      </w:r>
      <w:r w:rsidR="00EE223D">
        <w:rPr>
          <w:rFonts w:cs="Arial"/>
          <w:b/>
          <w:bCs/>
          <w:szCs w:val="22"/>
        </w:rPr>
        <w:t> </w:t>
      </w:r>
      <w:r w:rsidRPr="00EE223D">
        <w:rPr>
          <w:rFonts w:cs="Arial"/>
          <w:b/>
          <w:bCs/>
          <w:szCs w:val="22"/>
        </w:rPr>
        <w:t xml:space="preserve">souhlasu </w:t>
      </w:r>
      <w:r w:rsidR="00EE223D">
        <w:rPr>
          <w:rFonts w:cs="Arial"/>
          <w:b/>
          <w:bCs/>
          <w:szCs w:val="22"/>
        </w:rPr>
        <w:t xml:space="preserve">(a to i bez souhlasu zákonného zástupce či opatrovníka) </w:t>
      </w:r>
      <w:r w:rsidRPr="00EE223D">
        <w:rPr>
          <w:rFonts w:cs="Arial"/>
          <w:b/>
          <w:bCs/>
          <w:szCs w:val="22"/>
        </w:rPr>
        <w:t>poskytnout neodkladnou péči toliko za situace, že</w:t>
      </w:r>
      <w:r>
        <w:rPr>
          <w:rFonts w:cs="Arial"/>
          <w:szCs w:val="22"/>
        </w:rPr>
        <w:t xml:space="preserve"> (</w:t>
      </w:r>
      <w:r w:rsidR="006D72A8">
        <w:rPr>
          <w:rFonts w:cs="Arial"/>
          <w:szCs w:val="22"/>
        </w:rPr>
        <w:t xml:space="preserve">§ </w:t>
      </w:r>
      <w:r>
        <w:rPr>
          <w:rFonts w:cs="Arial"/>
          <w:szCs w:val="22"/>
        </w:rPr>
        <w:t>38 odst. 4 zákona o</w:t>
      </w:r>
      <w:r w:rsidR="00EE223D">
        <w:rPr>
          <w:rFonts w:cs="Arial"/>
          <w:szCs w:val="22"/>
        </w:rPr>
        <w:t> </w:t>
      </w:r>
      <w:r>
        <w:rPr>
          <w:rFonts w:cs="Arial"/>
          <w:szCs w:val="22"/>
        </w:rPr>
        <w:t>zdravotních službách):</w:t>
      </w:r>
    </w:p>
    <w:p w14:paraId="2447E04C" w14:textId="60B3EDC8" w:rsidR="002031BF" w:rsidRPr="000033D2" w:rsidRDefault="002031BF" w:rsidP="00625B9F">
      <w:pPr>
        <w:numPr>
          <w:ilvl w:val="0"/>
          <w:numId w:val="14"/>
        </w:numPr>
        <w:ind w:left="426" w:hanging="283"/>
        <w:rPr>
          <w:rFonts w:cs="Arial"/>
          <w:szCs w:val="22"/>
        </w:rPr>
      </w:pPr>
      <w:r>
        <w:rPr>
          <w:rFonts w:cs="Arial"/>
          <w:szCs w:val="22"/>
        </w:rPr>
        <w:t>se jedná o léčbu vážné duševní poruchy, pakliže by v důsledku jejího neléčení pravděpodobně došlo k vážnému poškození zdraví pacienta;</w:t>
      </w:r>
      <w:r w:rsidR="00625B9F" w:rsidRPr="000033D2">
        <w:rPr>
          <w:rFonts w:cs="Arial"/>
          <w:szCs w:val="22"/>
        </w:rPr>
        <w:t xml:space="preserve"> </w:t>
      </w:r>
    </w:p>
    <w:p w14:paraId="7474937B" w14:textId="77777777" w:rsidR="002031BF" w:rsidRDefault="002031BF" w:rsidP="00625B9F">
      <w:pPr>
        <w:numPr>
          <w:ilvl w:val="0"/>
          <w:numId w:val="14"/>
        </w:numPr>
        <w:ind w:left="426" w:hanging="283"/>
        <w:rPr>
          <w:rFonts w:cs="Arial"/>
          <w:szCs w:val="22"/>
        </w:rPr>
      </w:pPr>
      <w:r>
        <w:rPr>
          <w:rFonts w:cs="Arial"/>
          <w:szCs w:val="22"/>
        </w:rPr>
        <w:t xml:space="preserve">jde o zdravotní služby nezbytné k záchraně života nebo zamezení vážného poškození zdraví. </w:t>
      </w:r>
    </w:p>
    <w:p w14:paraId="374AC7A6" w14:textId="1D84EAF6" w:rsidR="00EE223D" w:rsidRPr="00EE223D" w:rsidRDefault="00AC134A" w:rsidP="00AC134A">
      <w:pPr>
        <w:rPr>
          <w:rFonts w:cs="Arial"/>
          <w:szCs w:val="22"/>
        </w:rPr>
      </w:pPr>
      <w:r>
        <w:rPr>
          <w:rFonts w:cs="Arial"/>
          <w:szCs w:val="22"/>
        </w:rPr>
        <w:t>N</w:t>
      </w:r>
      <w:r w:rsidR="00EE223D">
        <w:rPr>
          <w:rFonts w:cs="Arial"/>
          <w:szCs w:val="22"/>
        </w:rPr>
        <w:t xml:space="preserve">eodkladnou péči lze nezletilým osobám a osobám s omezenou svéprávností poskytnout bez souhlasu zákonného zástupce či opatrovníka </w:t>
      </w:r>
      <w:r w:rsidR="008025F3">
        <w:rPr>
          <w:rFonts w:cs="Arial"/>
          <w:szCs w:val="22"/>
        </w:rPr>
        <w:t xml:space="preserve">také </w:t>
      </w:r>
      <w:r w:rsidR="00EE223D">
        <w:rPr>
          <w:rFonts w:cs="Arial"/>
          <w:szCs w:val="22"/>
        </w:rPr>
        <w:t xml:space="preserve">v případě, kdy existuje </w:t>
      </w:r>
      <w:r w:rsidR="00EE223D" w:rsidRPr="001F7D5B">
        <w:rPr>
          <w:rFonts w:cs="Arial"/>
          <w:b/>
          <w:bCs/>
          <w:szCs w:val="22"/>
        </w:rPr>
        <w:t>podezření na</w:t>
      </w:r>
      <w:r w:rsidR="001F7D5B">
        <w:rPr>
          <w:rFonts w:cs="Arial"/>
          <w:b/>
          <w:bCs/>
          <w:szCs w:val="22"/>
        </w:rPr>
        <w:t> </w:t>
      </w:r>
      <w:r w:rsidR="00EE223D" w:rsidRPr="001F7D5B">
        <w:rPr>
          <w:rFonts w:cs="Arial"/>
          <w:b/>
          <w:bCs/>
          <w:szCs w:val="22"/>
        </w:rPr>
        <w:t>týrání, zneužívání nebo zanedbávání</w:t>
      </w:r>
      <w:r>
        <w:rPr>
          <w:rFonts w:cs="Arial"/>
          <w:szCs w:val="22"/>
        </w:rPr>
        <w:t xml:space="preserve"> (§ 38 odst. 5 zákona o zdravotních službách)</w:t>
      </w:r>
      <w:r w:rsidR="00EE223D">
        <w:rPr>
          <w:rFonts w:cs="Arial"/>
          <w:szCs w:val="22"/>
        </w:rPr>
        <w:t xml:space="preserve">. </w:t>
      </w:r>
    </w:p>
    <w:p w14:paraId="4ADA0FC8" w14:textId="5C890119" w:rsidR="00AC134A" w:rsidRDefault="00AC134A" w:rsidP="002031BF">
      <w:pPr>
        <w:rPr>
          <w:rFonts w:cs="Arial"/>
          <w:szCs w:val="22"/>
        </w:rPr>
      </w:pPr>
      <w:r>
        <w:rPr>
          <w:rFonts w:cs="Arial"/>
          <w:szCs w:val="22"/>
        </w:rPr>
        <w:t>B</w:t>
      </w:r>
      <w:r w:rsidR="002031BF">
        <w:rPr>
          <w:rFonts w:cs="Arial"/>
          <w:szCs w:val="22"/>
        </w:rPr>
        <w:t xml:space="preserve">ez souhlasu </w:t>
      </w:r>
      <w:r w:rsidR="001F7D5B">
        <w:rPr>
          <w:rFonts w:cs="Arial"/>
          <w:szCs w:val="22"/>
        </w:rPr>
        <w:t xml:space="preserve">lze </w:t>
      </w:r>
      <w:r w:rsidR="002031BF">
        <w:rPr>
          <w:rFonts w:cs="Arial"/>
          <w:szCs w:val="22"/>
        </w:rPr>
        <w:t>poskytnout</w:t>
      </w:r>
      <w:r w:rsidR="001F7D5B">
        <w:rPr>
          <w:rFonts w:cs="Arial"/>
          <w:szCs w:val="22"/>
        </w:rPr>
        <w:t xml:space="preserve"> </w:t>
      </w:r>
      <w:r w:rsidR="002031BF">
        <w:rPr>
          <w:rFonts w:cs="Arial"/>
          <w:szCs w:val="22"/>
        </w:rPr>
        <w:t>i jiné zdravotní služby, stanoví-li tak zákon o ochraně veřejného zdraví</w:t>
      </w:r>
      <w:r>
        <w:rPr>
          <w:rFonts w:cs="Arial"/>
          <w:szCs w:val="22"/>
        </w:rPr>
        <w:t xml:space="preserve"> (§ 38 odst. 7 zákona o zdravotních službách)</w:t>
      </w:r>
      <w:r w:rsidR="002031BF">
        <w:rPr>
          <w:rFonts w:cs="Arial"/>
          <w:szCs w:val="22"/>
        </w:rPr>
        <w:t xml:space="preserve">. </w:t>
      </w:r>
    </w:p>
    <w:p w14:paraId="2A9C5BC0" w14:textId="5C6A65D1" w:rsidR="002031BF" w:rsidRDefault="002031BF" w:rsidP="00AC134A">
      <w:pPr>
        <w:rPr>
          <w:rFonts w:cs="Arial"/>
          <w:szCs w:val="22"/>
        </w:rPr>
      </w:pPr>
      <w:r>
        <w:rPr>
          <w:rFonts w:cs="Arial"/>
          <w:szCs w:val="22"/>
        </w:rPr>
        <w:t>Poskytnutí jiných, než zákonem stanovených zdravotních služeb bez souhlasu nedobrovolně hospitalizovaného pacienta (popř. jeho zákonného zástupce či opatrovníka) je</w:t>
      </w:r>
      <w:r w:rsidR="00625B9F">
        <w:rPr>
          <w:rFonts w:cs="Arial"/>
          <w:szCs w:val="22"/>
        </w:rPr>
        <w:t> </w:t>
      </w:r>
      <w:r>
        <w:rPr>
          <w:rFonts w:cs="Arial"/>
          <w:szCs w:val="22"/>
        </w:rPr>
        <w:t>pak</w:t>
      </w:r>
      <w:r w:rsidR="00625B9F">
        <w:rPr>
          <w:rFonts w:cs="Arial"/>
          <w:szCs w:val="22"/>
        </w:rPr>
        <w:t> </w:t>
      </w:r>
      <w:r>
        <w:rPr>
          <w:rFonts w:cs="Arial"/>
          <w:szCs w:val="22"/>
        </w:rPr>
        <w:t>považováno za nepřiměřený zásah do práva na respektování soukromého života a</w:t>
      </w:r>
      <w:r w:rsidR="001F7D5B">
        <w:rPr>
          <w:rFonts w:cs="Arial"/>
          <w:szCs w:val="22"/>
        </w:rPr>
        <w:t> </w:t>
      </w:r>
      <w:r>
        <w:rPr>
          <w:rFonts w:cs="Arial"/>
          <w:szCs w:val="22"/>
        </w:rPr>
        <w:t>s tím spojené porušení článku 8 odst. 1 Úmluvy o ochraně lidských práv a základních svobod.</w:t>
      </w:r>
      <w:r>
        <w:rPr>
          <w:rFonts w:cs="Arial"/>
          <w:szCs w:val="22"/>
          <w:vertAlign w:val="superscript"/>
        </w:rPr>
        <w:footnoteReference w:id="31"/>
      </w:r>
    </w:p>
    <w:p w14:paraId="4B78A466" w14:textId="13E1D31D" w:rsidR="002031BF" w:rsidRDefault="00F02D0E" w:rsidP="001A3F22">
      <w:pPr>
        <w:pStyle w:val="Nadpis2"/>
      </w:pPr>
      <w:bookmarkStart w:id="5" w:name="_Toc161582744"/>
      <w:r>
        <w:br w:type="page"/>
      </w:r>
      <w:r w:rsidR="000819D7">
        <w:t>D</w:t>
      </w:r>
      <w:r w:rsidR="002031BF">
        <w:t xml:space="preserve">/ Povinnosti poskytovatele </w:t>
      </w:r>
      <w:r w:rsidR="000819D7">
        <w:t>související s nedobrovolnou hospitalizací</w:t>
      </w:r>
      <w:bookmarkEnd w:id="5"/>
    </w:p>
    <w:p w14:paraId="6E47BA1D" w14:textId="77777777" w:rsidR="002031BF" w:rsidRPr="007E189A" w:rsidRDefault="002031BF" w:rsidP="007E189A">
      <w:pPr>
        <w:pStyle w:val="Nadpis3"/>
      </w:pPr>
      <w:bookmarkStart w:id="6" w:name="_Toc161582745"/>
      <w:r w:rsidRPr="007E189A">
        <w:t>Oznamovací povinnost</w:t>
      </w:r>
      <w:bookmarkEnd w:id="6"/>
    </w:p>
    <w:p w14:paraId="50BBDB4D" w14:textId="280FAB28" w:rsidR="002031BF" w:rsidRDefault="002031BF" w:rsidP="003E2646">
      <w:pPr>
        <w:numPr>
          <w:ilvl w:val="3"/>
          <w:numId w:val="14"/>
        </w:numPr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 xml:space="preserve">Poskytovatel je povinen převzetí či držení dotčené osoby ve zdravotnickém zařízení neprodleně oznámit jejímu </w:t>
      </w:r>
      <w:r w:rsidRPr="003C4220">
        <w:rPr>
          <w:rFonts w:cs="Arial"/>
          <w:b/>
          <w:bCs/>
          <w:szCs w:val="22"/>
        </w:rPr>
        <w:t>zákonnému zástupci, opatrovníku</w:t>
      </w:r>
      <w:r>
        <w:rPr>
          <w:rFonts w:cs="Arial"/>
          <w:szCs w:val="22"/>
        </w:rPr>
        <w:t xml:space="preserve"> nebo </w:t>
      </w:r>
      <w:r w:rsidRPr="003C4220">
        <w:rPr>
          <w:rFonts w:cs="Arial"/>
          <w:b/>
          <w:bCs/>
          <w:szCs w:val="22"/>
        </w:rPr>
        <w:t>podpůrci a</w:t>
      </w:r>
      <w:r w:rsidR="00625B9F">
        <w:rPr>
          <w:rFonts w:cs="Arial"/>
          <w:b/>
          <w:bCs/>
          <w:szCs w:val="22"/>
        </w:rPr>
        <w:t> </w:t>
      </w:r>
      <w:r w:rsidRPr="003C4220">
        <w:rPr>
          <w:rFonts w:cs="Arial"/>
          <w:b/>
          <w:bCs/>
          <w:szCs w:val="22"/>
        </w:rPr>
        <w:t xml:space="preserve">manželu či jiné </w:t>
      </w:r>
      <w:r w:rsidR="003C4220">
        <w:rPr>
          <w:rFonts w:cs="Arial"/>
          <w:b/>
          <w:bCs/>
          <w:szCs w:val="22"/>
        </w:rPr>
        <w:t xml:space="preserve">poskytovateli </w:t>
      </w:r>
      <w:r w:rsidRPr="003C4220">
        <w:rPr>
          <w:rFonts w:cs="Arial"/>
          <w:b/>
          <w:bCs/>
          <w:szCs w:val="22"/>
        </w:rPr>
        <w:t>známé osobě blízké</w:t>
      </w:r>
      <w:r w:rsidR="005B5DEC">
        <w:rPr>
          <w:rFonts w:cs="Arial"/>
          <w:b/>
          <w:bCs/>
          <w:szCs w:val="22"/>
        </w:rPr>
        <w:t>,</w:t>
      </w:r>
      <w:r w:rsidR="003C4220">
        <w:rPr>
          <w:rFonts w:cs="Arial"/>
          <w:b/>
          <w:bCs/>
          <w:szCs w:val="22"/>
        </w:rPr>
        <w:t xml:space="preserve"> případně osobě žijící ve</w:t>
      </w:r>
      <w:r w:rsidR="00625B9F">
        <w:rPr>
          <w:rFonts w:cs="Arial"/>
          <w:b/>
          <w:bCs/>
          <w:szCs w:val="22"/>
        </w:rPr>
        <w:t> </w:t>
      </w:r>
      <w:r w:rsidR="003C4220">
        <w:rPr>
          <w:rFonts w:cs="Arial"/>
          <w:b/>
          <w:bCs/>
          <w:szCs w:val="22"/>
        </w:rPr>
        <w:t>společné domácnosti</w:t>
      </w:r>
      <w:r>
        <w:rPr>
          <w:rFonts w:cs="Arial"/>
          <w:szCs w:val="22"/>
        </w:rPr>
        <w:t xml:space="preserve"> (§ 105 odst. 1 občanského zákoníku ve spojení s § 38 odst. 6 zákona o zdravotních službách).</w:t>
      </w:r>
      <w:r w:rsidR="00853F94">
        <w:rPr>
          <w:rFonts w:cs="Arial"/>
          <w:szCs w:val="22"/>
        </w:rPr>
        <w:t xml:space="preserve"> V případě, kdy</w:t>
      </w:r>
      <w:r w:rsidR="003C4220">
        <w:rPr>
          <w:rFonts w:cs="Arial"/>
          <w:szCs w:val="22"/>
        </w:rPr>
        <w:t> </w:t>
      </w:r>
      <w:r w:rsidR="00853F94">
        <w:rPr>
          <w:rFonts w:cs="Arial"/>
          <w:szCs w:val="22"/>
        </w:rPr>
        <w:t xml:space="preserve">poskytovateli není známa osoba zákonného zástupce </w:t>
      </w:r>
      <w:r w:rsidR="008D513F">
        <w:rPr>
          <w:rFonts w:cs="Arial"/>
          <w:szCs w:val="22"/>
        </w:rPr>
        <w:t>nebo</w:t>
      </w:r>
      <w:r w:rsidR="00853F94">
        <w:rPr>
          <w:rFonts w:cs="Arial"/>
          <w:szCs w:val="22"/>
        </w:rPr>
        <w:t xml:space="preserve"> opatrovníka, poskytovatel o převzetí či</w:t>
      </w:r>
      <w:r w:rsidR="005B5DEC">
        <w:rPr>
          <w:rFonts w:cs="Arial"/>
          <w:szCs w:val="22"/>
        </w:rPr>
        <w:t> </w:t>
      </w:r>
      <w:r w:rsidR="00853F94">
        <w:rPr>
          <w:rFonts w:cs="Arial"/>
          <w:szCs w:val="22"/>
        </w:rPr>
        <w:t>držení dotčené osoby ve zdravotnickém zařízení informuje Policii České republiky</w:t>
      </w:r>
      <w:r w:rsidR="008D513F">
        <w:rPr>
          <w:rFonts w:cs="Arial"/>
          <w:szCs w:val="22"/>
        </w:rPr>
        <w:t>.</w:t>
      </w:r>
      <w:r w:rsidR="00853F94">
        <w:rPr>
          <w:rStyle w:val="Znakapoznpodarou"/>
          <w:rFonts w:cs="Arial"/>
          <w:szCs w:val="22"/>
        </w:rPr>
        <w:footnoteReference w:id="32"/>
      </w:r>
      <w:r>
        <w:rPr>
          <w:rFonts w:cs="Arial"/>
          <w:szCs w:val="22"/>
        </w:rPr>
        <w:t xml:space="preserve"> Manželu nebo osobě blízké však poskytovatel toto oznámení učinit nesmí, pokud mu to bylo </w:t>
      </w:r>
      <w:r w:rsidR="00023DCF">
        <w:rPr>
          <w:rFonts w:cs="Arial"/>
          <w:szCs w:val="22"/>
        </w:rPr>
        <w:t xml:space="preserve">pacientem </w:t>
      </w:r>
      <w:r>
        <w:rPr>
          <w:rFonts w:cs="Arial"/>
          <w:szCs w:val="22"/>
        </w:rPr>
        <w:t>zakázáno.</w:t>
      </w:r>
      <w:r>
        <w:rPr>
          <w:rFonts w:cs="Arial"/>
          <w:szCs w:val="22"/>
          <w:vertAlign w:val="superscript"/>
        </w:rPr>
        <w:footnoteReference w:id="33"/>
      </w:r>
      <w:r>
        <w:rPr>
          <w:rFonts w:cs="Arial"/>
          <w:szCs w:val="22"/>
        </w:rPr>
        <w:t xml:space="preserve"> Poskytovatel má stejnou oznamovací povinnost rovněž vůči </w:t>
      </w:r>
      <w:r w:rsidR="00FE6D48">
        <w:rPr>
          <w:rFonts w:cs="Arial"/>
          <w:szCs w:val="22"/>
        </w:rPr>
        <w:t xml:space="preserve">zvolenému </w:t>
      </w:r>
      <w:r>
        <w:rPr>
          <w:rFonts w:cs="Arial"/>
          <w:szCs w:val="22"/>
        </w:rPr>
        <w:t>důvěrníku či</w:t>
      </w:r>
      <w:r w:rsidR="00FE6D48">
        <w:rPr>
          <w:rFonts w:cs="Arial"/>
          <w:szCs w:val="22"/>
        </w:rPr>
        <w:t> </w:t>
      </w:r>
      <w:r>
        <w:rPr>
          <w:rFonts w:cs="Arial"/>
          <w:szCs w:val="22"/>
        </w:rPr>
        <w:t>zmocněnci nedobrovolně hospitalizované osoby, a</w:t>
      </w:r>
      <w:r w:rsidR="00FE6D48">
        <w:rPr>
          <w:rFonts w:cs="Arial"/>
          <w:szCs w:val="22"/>
        </w:rPr>
        <w:t> </w:t>
      </w:r>
      <w:r>
        <w:rPr>
          <w:rFonts w:cs="Arial"/>
          <w:szCs w:val="22"/>
        </w:rPr>
        <w:t>to</w:t>
      </w:r>
      <w:r w:rsidR="00FE6D48">
        <w:rPr>
          <w:rFonts w:cs="Arial"/>
          <w:szCs w:val="22"/>
        </w:rPr>
        <w:t> </w:t>
      </w:r>
      <w:r>
        <w:rPr>
          <w:rFonts w:cs="Arial"/>
          <w:szCs w:val="22"/>
        </w:rPr>
        <w:t>bez</w:t>
      </w:r>
      <w:r w:rsidR="00FE6D48">
        <w:rPr>
          <w:rFonts w:cs="Arial"/>
          <w:szCs w:val="22"/>
        </w:rPr>
        <w:t> </w:t>
      </w:r>
      <w:r>
        <w:rPr>
          <w:rFonts w:cs="Arial"/>
          <w:szCs w:val="22"/>
        </w:rPr>
        <w:t>zbytečného odkladu</w:t>
      </w:r>
      <w:r>
        <w:rPr>
          <w:rFonts w:cs="Arial"/>
          <w:szCs w:val="22"/>
          <w:vertAlign w:val="superscript"/>
        </w:rPr>
        <w:footnoteReference w:id="34"/>
      </w:r>
      <w:r>
        <w:rPr>
          <w:rFonts w:cs="Arial"/>
          <w:szCs w:val="22"/>
        </w:rPr>
        <w:t xml:space="preserve"> po tom, co se o jejich existenci dozví</w:t>
      </w:r>
      <w:r w:rsidR="00BF19C4">
        <w:rPr>
          <w:rFonts w:cs="Arial"/>
          <w:szCs w:val="22"/>
        </w:rPr>
        <w:t xml:space="preserve">. Takové oznámení nemá předepsanou formu a poskytovatel svou povinnost splní </w:t>
      </w:r>
      <w:r w:rsidR="005B5DEC">
        <w:rPr>
          <w:rFonts w:cs="Arial"/>
          <w:szCs w:val="22"/>
        </w:rPr>
        <w:t xml:space="preserve">prokazatelným </w:t>
      </w:r>
      <w:r w:rsidR="00BF19C4">
        <w:rPr>
          <w:rFonts w:cs="Arial"/>
          <w:szCs w:val="22"/>
        </w:rPr>
        <w:t>učiněním oznámení alespoň vůči jedné z výše uvedených osob</w:t>
      </w:r>
      <w:r>
        <w:rPr>
          <w:rFonts w:cs="Arial"/>
          <w:szCs w:val="22"/>
        </w:rPr>
        <w:t xml:space="preserve"> (§ 107 odst. 1 občanského zákoníku).  </w:t>
      </w:r>
    </w:p>
    <w:p w14:paraId="59BCCC85" w14:textId="77777777" w:rsidR="003748B0" w:rsidRDefault="002031BF" w:rsidP="003748B0">
      <w:pPr>
        <w:numPr>
          <w:ilvl w:val="3"/>
          <w:numId w:val="14"/>
        </w:numPr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 xml:space="preserve">Poskytovateli v souvislosti s nedobrovolnou hospitalizací pacienta vzniká oznamovací povinnost vůči </w:t>
      </w:r>
      <w:r w:rsidRPr="003C4220">
        <w:rPr>
          <w:rFonts w:cs="Arial"/>
          <w:b/>
          <w:bCs/>
          <w:szCs w:val="22"/>
        </w:rPr>
        <w:t>soudu</w:t>
      </w:r>
      <w:r>
        <w:rPr>
          <w:rFonts w:cs="Arial"/>
          <w:szCs w:val="22"/>
        </w:rPr>
        <w:t>, a to do 24 hodin</w:t>
      </w:r>
      <w:r>
        <w:rPr>
          <w:rFonts w:cs="Arial"/>
          <w:szCs w:val="22"/>
          <w:vertAlign w:val="superscript"/>
        </w:rPr>
        <w:footnoteReference w:id="35"/>
      </w:r>
      <w:r>
        <w:rPr>
          <w:rFonts w:cs="Arial"/>
          <w:szCs w:val="22"/>
        </w:rPr>
        <w:t xml:space="preserve"> od započetí nedobrovolné hospitalizace [§ 105 odst. 2 občanského zákoníku</w:t>
      </w:r>
      <w:r w:rsidR="00FE6D48">
        <w:rPr>
          <w:rFonts w:cs="Arial"/>
          <w:szCs w:val="22"/>
        </w:rPr>
        <w:t>, shodně také</w:t>
      </w:r>
      <w:r>
        <w:rPr>
          <w:rFonts w:cs="Arial"/>
          <w:szCs w:val="22"/>
        </w:rPr>
        <w:t xml:space="preserve"> § 40 odst. 1 písm. a) zákona o</w:t>
      </w:r>
      <w:r w:rsidR="00AC76B7">
        <w:rPr>
          <w:rFonts w:cs="Arial"/>
          <w:szCs w:val="22"/>
        </w:rPr>
        <w:t> </w:t>
      </w:r>
      <w:r>
        <w:rPr>
          <w:rFonts w:cs="Arial"/>
          <w:szCs w:val="22"/>
        </w:rPr>
        <w:t>zdravotních službách].</w:t>
      </w:r>
      <w:r>
        <w:rPr>
          <w:rFonts w:cs="Arial"/>
          <w:szCs w:val="22"/>
          <w:vertAlign w:val="superscript"/>
        </w:rPr>
        <w:footnoteReference w:id="36"/>
      </w:r>
      <w:r>
        <w:rPr>
          <w:vertAlign w:val="superscript"/>
        </w:rPr>
        <w:t>;</w:t>
      </w:r>
      <w:r>
        <w:rPr>
          <w:rStyle w:val="Znakapoznpodarou"/>
        </w:rPr>
        <w:footnoteReference w:id="37"/>
      </w:r>
      <w:r>
        <w:rPr>
          <w:rFonts w:cs="Arial"/>
          <w:szCs w:val="22"/>
        </w:rPr>
        <w:t xml:space="preserve"> Tato povinnost poskytovateli zaniká, byl-li souhlas s hospitalizací do</w:t>
      </w:r>
      <w:r w:rsidR="004E529F">
        <w:rPr>
          <w:rFonts w:cs="Arial"/>
          <w:szCs w:val="22"/>
        </w:rPr>
        <w:t> </w:t>
      </w:r>
      <w:r>
        <w:rPr>
          <w:rFonts w:cs="Arial"/>
          <w:szCs w:val="22"/>
        </w:rPr>
        <w:t>24</w:t>
      </w:r>
      <w:r w:rsidR="004E529F">
        <w:rPr>
          <w:rFonts w:cs="Arial"/>
          <w:szCs w:val="22"/>
        </w:rPr>
        <w:t> </w:t>
      </w:r>
      <w:r>
        <w:rPr>
          <w:rFonts w:cs="Arial"/>
          <w:szCs w:val="22"/>
        </w:rPr>
        <w:t>hodin od započetí nedobrovolné hospitalizace dodatečně vysloven (§ 40 odst. 2 zákona o</w:t>
      </w:r>
      <w:r w:rsidR="00FE6D48">
        <w:rPr>
          <w:rFonts w:cs="Arial"/>
          <w:szCs w:val="22"/>
        </w:rPr>
        <w:t> </w:t>
      </w:r>
      <w:r>
        <w:rPr>
          <w:rFonts w:cs="Arial"/>
          <w:szCs w:val="22"/>
        </w:rPr>
        <w:t xml:space="preserve">zdravotních službách). </w:t>
      </w:r>
    </w:p>
    <w:p w14:paraId="0D0A0EAA" w14:textId="4A708576" w:rsidR="002031BF" w:rsidRPr="003748B0" w:rsidRDefault="002031BF" w:rsidP="003748B0">
      <w:pPr>
        <w:ind w:left="284"/>
        <w:rPr>
          <w:rFonts w:cs="Arial"/>
          <w:szCs w:val="22"/>
        </w:rPr>
      </w:pPr>
      <w:r w:rsidRPr="003748B0">
        <w:rPr>
          <w:rFonts w:cs="Arial"/>
          <w:b/>
          <w:bCs/>
          <w:szCs w:val="22"/>
        </w:rPr>
        <w:t>Příslušným soudem pro podání oznámení o</w:t>
      </w:r>
      <w:r w:rsidR="003748B0">
        <w:rPr>
          <w:rFonts w:cs="Arial"/>
          <w:b/>
          <w:bCs/>
          <w:szCs w:val="22"/>
        </w:rPr>
        <w:t> </w:t>
      </w:r>
      <w:r w:rsidRPr="003748B0">
        <w:rPr>
          <w:rFonts w:cs="Arial"/>
          <w:b/>
          <w:bCs/>
          <w:szCs w:val="22"/>
        </w:rPr>
        <w:t>nedobrovolné hospitalizaci</w:t>
      </w:r>
      <w:r w:rsidRPr="003748B0">
        <w:rPr>
          <w:rFonts w:cs="Arial"/>
          <w:szCs w:val="22"/>
        </w:rPr>
        <w:t xml:space="preserve"> je soud</w:t>
      </w:r>
      <w:r w:rsidR="00023DCF" w:rsidRPr="003748B0">
        <w:rPr>
          <w:rFonts w:cs="Arial"/>
          <w:szCs w:val="22"/>
        </w:rPr>
        <w:t>,</w:t>
      </w:r>
      <w:r w:rsidRPr="003748B0">
        <w:rPr>
          <w:rFonts w:cs="Arial"/>
          <w:szCs w:val="22"/>
        </w:rPr>
        <w:t xml:space="preserve"> v jehož obvodu se nachází zdravotnické zařízení, v němž je pacient nedobrovolně hospitalizován</w:t>
      </w:r>
      <w:r w:rsidR="00FE6D48" w:rsidRPr="003748B0">
        <w:rPr>
          <w:rFonts w:cs="Arial"/>
          <w:szCs w:val="22"/>
        </w:rPr>
        <w:t xml:space="preserve"> (§</w:t>
      </w:r>
      <w:r w:rsidR="004E529F" w:rsidRPr="003748B0">
        <w:rPr>
          <w:rFonts w:cs="Arial"/>
          <w:szCs w:val="22"/>
        </w:rPr>
        <w:t> </w:t>
      </w:r>
      <w:r w:rsidR="00FE6D48" w:rsidRPr="003748B0">
        <w:rPr>
          <w:rFonts w:cs="Arial"/>
          <w:szCs w:val="22"/>
        </w:rPr>
        <w:t>66 zákona o zvláštních řízeních soudních)</w:t>
      </w:r>
      <w:r w:rsidRPr="003748B0">
        <w:rPr>
          <w:rFonts w:cs="Arial"/>
          <w:szCs w:val="22"/>
        </w:rPr>
        <w:t xml:space="preserve">. </w:t>
      </w:r>
    </w:p>
    <w:p w14:paraId="4BAC762F" w14:textId="4737D321" w:rsidR="003E2646" w:rsidRDefault="002031BF" w:rsidP="003E2646">
      <w:pPr>
        <w:ind w:firstLine="284"/>
        <w:rPr>
          <w:rFonts w:cs="Arial"/>
          <w:szCs w:val="22"/>
        </w:rPr>
      </w:pPr>
      <w:r w:rsidRPr="00EA7A56">
        <w:rPr>
          <w:rFonts w:cs="Arial"/>
          <w:b/>
          <w:bCs/>
          <w:szCs w:val="22"/>
        </w:rPr>
        <w:t>Oznámení soudu</w:t>
      </w:r>
      <w:r>
        <w:rPr>
          <w:rFonts w:cs="Arial"/>
          <w:szCs w:val="22"/>
        </w:rPr>
        <w:t xml:space="preserve"> musí kromě označení umístěné osoby obsahovat údaje</w:t>
      </w:r>
      <w:r w:rsidR="003E2646">
        <w:rPr>
          <w:rFonts w:cs="Arial"/>
          <w:szCs w:val="22"/>
        </w:rPr>
        <w:t xml:space="preserve"> o:</w:t>
      </w:r>
    </w:p>
    <w:p w14:paraId="1C2E5B54" w14:textId="77777777" w:rsidR="003E2646" w:rsidRDefault="002031BF" w:rsidP="003E2646">
      <w:pPr>
        <w:numPr>
          <w:ilvl w:val="0"/>
          <w:numId w:val="18"/>
        </w:numPr>
        <w:ind w:left="709" w:hanging="65"/>
        <w:rPr>
          <w:rFonts w:cs="Arial"/>
          <w:szCs w:val="22"/>
        </w:rPr>
      </w:pPr>
      <w:r>
        <w:rPr>
          <w:rFonts w:cs="Arial"/>
          <w:szCs w:val="22"/>
        </w:rPr>
        <w:t xml:space="preserve">datu, hodině a důvodu převzetí či zadržení, </w:t>
      </w:r>
    </w:p>
    <w:p w14:paraId="5F883FEB" w14:textId="430C12DE" w:rsidR="003E2646" w:rsidRDefault="002031BF" w:rsidP="003E2646">
      <w:pPr>
        <w:numPr>
          <w:ilvl w:val="0"/>
          <w:numId w:val="18"/>
        </w:numPr>
        <w:ind w:left="709" w:hanging="65"/>
        <w:rPr>
          <w:rFonts w:cs="Arial"/>
          <w:szCs w:val="22"/>
        </w:rPr>
      </w:pPr>
      <w:r>
        <w:rPr>
          <w:rFonts w:cs="Arial"/>
          <w:szCs w:val="22"/>
        </w:rPr>
        <w:t>poskytovatel</w:t>
      </w:r>
      <w:r w:rsidR="003E2646">
        <w:rPr>
          <w:rFonts w:cs="Arial"/>
          <w:szCs w:val="22"/>
        </w:rPr>
        <w:t>i</w:t>
      </w:r>
      <w:r>
        <w:rPr>
          <w:rFonts w:cs="Arial"/>
          <w:szCs w:val="22"/>
        </w:rPr>
        <w:t xml:space="preserve"> vykonávající</w:t>
      </w:r>
      <w:r w:rsidR="003E2646">
        <w:rPr>
          <w:rFonts w:cs="Arial"/>
          <w:szCs w:val="22"/>
        </w:rPr>
        <w:t>m</w:t>
      </w:r>
      <w:r>
        <w:rPr>
          <w:rFonts w:cs="Arial"/>
          <w:szCs w:val="22"/>
        </w:rPr>
        <w:t xml:space="preserve"> zdravotní péči (včetně oddělení), </w:t>
      </w:r>
      <w:r w:rsidR="003E2646">
        <w:rPr>
          <w:rFonts w:cs="Arial"/>
          <w:szCs w:val="22"/>
        </w:rPr>
        <w:t>dále údaje pro rychlý kontakt soudu s poskytovatelem a vyjádření se k možnosti výslechu nedobrovolně hospitalizované osoby,</w:t>
      </w:r>
    </w:p>
    <w:p w14:paraId="04B7B047" w14:textId="77777777" w:rsidR="003E2646" w:rsidRDefault="002031BF" w:rsidP="003E2646">
      <w:pPr>
        <w:numPr>
          <w:ilvl w:val="0"/>
          <w:numId w:val="18"/>
        </w:numPr>
        <w:ind w:left="709" w:hanging="65"/>
        <w:rPr>
          <w:rFonts w:cs="Arial"/>
          <w:szCs w:val="22"/>
        </w:rPr>
      </w:pPr>
      <w:r>
        <w:rPr>
          <w:rFonts w:cs="Arial"/>
          <w:szCs w:val="22"/>
        </w:rPr>
        <w:t>jmén</w:t>
      </w:r>
      <w:r w:rsidR="003E2646">
        <w:rPr>
          <w:rFonts w:cs="Arial"/>
          <w:szCs w:val="22"/>
        </w:rPr>
        <w:t>u</w:t>
      </w:r>
      <w:r>
        <w:rPr>
          <w:rFonts w:cs="Arial"/>
          <w:szCs w:val="22"/>
        </w:rPr>
        <w:t xml:space="preserve"> ošetřujícího lékaře, </w:t>
      </w:r>
    </w:p>
    <w:p w14:paraId="5020A17E" w14:textId="27E9C18A" w:rsidR="003E2646" w:rsidRDefault="002031BF" w:rsidP="003E2646">
      <w:pPr>
        <w:numPr>
          <w:ilvl w:val="0"/>
          <w:numId w:val="18"/>
        </w:numPr>
        <w:ind w:left="709" w:hanging="65"/>
        <w:rPr>
          <w:rFonts w:cs="Arial"/>
          <w:szCs w:val="22"/>
        </w:rPr>
      </w:pPr>
      <w:r w:rsidRPr="00A46069">
        <w:rPr>
          <w:rFonts w:cs="Arial"/>
          <w:szCs w:val="22"/>
        </w:rPr>
        <w:t>osobách blízkých</w:t>
      </w:r>
      <w:r w:rsidR="003E2646">
        <w:rPr>
          <w:rFonts w:cs="Arial"/>
          <w:szCs w:val="22"/>
        </w:rPr>
        <w:t xml:space="preserve"> pacienta</w:t>
      </w:r>
      <w:r w:rsidRPr="00A46069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 w:rsidR="00A46069">
        <w:rPr>
          <w:rFonts w:cs="Arial"/>
          <w:szCs w:val="22"/>
        </w:rPr>
        <w:t xml:space="preserve">jsou-li poskytovateli tyto osoby známy, </w:t>
      </w:r>
      <w:r>
        <w:rPr>
          <w:rFonts w:cs="Arial"/>
          <w:szCs w:val="22"/>
        </w:rPr>
        <w:t xml:space="preserve">které by mohly </w:t>
      </w:r>
      <w:r w:rsidR="006D72A8">
        <w:rPr>
          <w:rFonts w:cs="Arial"/>
          <w:szCs w:val="22"/>
        </w:rPr>
        <w:t xml:space="preserve">podat </w:t>
      </w:r>
      <w:r>
        <w:rPr>
          <w:rFonts w:cs="Arial"/>
          <w:szCs w:val="22"/>
        </w:rPr>
        <w:t>o</w:t>
      </w:r>
      <w:r w:rsidR="003E2646">
        <w:rPr>
          <w:rFonts w:cs="Arial"/>
          <w:szCs w:val="22"/>
        </w:rPr>
        <w:t> pacientovi</w:t>
      </w:r>
      <w:r>
        <w:rPr>
          <w:rFonts w:cs="Arial"/>
          <w:szCs w:val="22"/>
        </w:rPr>
        <w:t xml:space="preserve"> zprávu</w:t>
      </w:r>
      <w:r w:rsidR="003E2646">
        <w:rPr>
          <w:rFonts w:cs="Arial"/>
          <w:szCs w:val="22"/>
        </w:rPr>
        <w:t>,</w:t>
      </w:r>
    </w:p>
    <w:p w14:paraId="55E15969" w14:textId="681878F6" w:rsidR="002031BF" w:rsidRDefault="00A46069" w:rsidP="003E2646">
      <w:pPr>
        <w:numPr>
          <w:ilvl w:val="0"/>
          <w:numId w:val="18"/>
        </w:numPr>
        <w:ind w:left="709" w:hanging="65"/>
        <w:rPr>
          <w:rFonts w:cs="Arial"/>
          <w:szCs w:val="22"/>
        </w:rPr>
      </w:pPr>
      <w:r>
        <w:rPr>
          <w:rFonts w:cs="Arial"/>
          <w:szCs w:val="22"/>
        </w:rPr>
        <w:t>zdravotním</w:t>
      </w:r>
      <w:r w:rsidR="002031BF">
        <w:rPr>
          <w:rFonts w:cs="Arial"/>
          <w:szCs w:val="22"/>
        </w:rPr>
        <w:t xml:space="preserve"> stavu nedobrovolně hospitalizovaného</w:t>
      </w:r>
      <w:r>
        <w:rPr>
          <w:rFonts w:cs="Arial"/>
          <w:szCs w:val="22"/>
        </w:rPr>
        <w:t xml:space="preserve"> pacienta</w:t>
      </w:r>
      <w:r w:rsidR="003E2646">
        <w:rPr>
          <w:rFonts w:cs="Arial"/>
          <w:szCs w:val="22"/>
        </w:rPr>
        <w:t>, a to v nezbytném rozsahu pro účely řízení o přípustnosti nedobrovolné hospitalizace</w:t>
      </w:r>
      <w:r w:rsidR="002031BF">
        <w:rPr>
          <w:rFonts w:cs="Arial"/>
          <w:szCs w:val="22"/>
        </w:rPr>
        <w:t>.</w:t>
      </w:r>
      <w:r w:rsidR="002031BF">
        <w:rPr>
          <w:rFonts w:cs="Arial"/>
          <w:szCs w:val="22"/>
          <w:vertAlign w:val="superscript"/>
        </w:rPr>
        <w:footnoteReference w:id="38"/>
      </w:r>
    </w:p>
    <w:p w14:paraId="41300030" w14:textId="77777777" w:rsidR="002031BF" w:rsidRDefault="002031BF" w:rsidP="007E189A">
      <w:pPr>
        <w:pStyle w:val="Nadpis3"/>
      </w:pPr>
      <w:bookmarkStart w:id="7" w:name="_Toc161582746"/>
      <w:r>
        <w:t>Informační a poučovací povinnost</w:t>
      </w:r>
      <w:bookmarkEnd w:id="7"/>
    </w:p>
    <w:p w14:paraId="282B0364" w14:textId="77777777" w:rsidR="0041624F" w:rsidRDefault="002031BF" w:rsidP="002031BF">
      <w:pPr>
        <w:rPr>
          <w:rFonts w:cs="Arial"/>
          <w:color w:val="FF0000"/>
          <w:szCs w:val="22"/>
        </w:rPr>
      </w:pPr>
      <w:r w:rsidRPr="00995CCE">
        <w:rPr>
          <w:rFonts w:cs="Arial"/>
          <w:color w:val="auto"/>
          <w:szCs w:val="22"/>
        </w:rPr>
        <w:t xml:space="preserve">Poskytovatel má povinnost zajistit, </w:t>
      </w:r>
      <w:r w:rsidRPr="00995CCE">
        <w:rPr>
          <w:rFonts w:cs="Arial"/>
          <w:b/>
          <w:bCs/>
          <w:color w:val="auto"/>
          <w:szCs w:val="22"/>
        </w:rPr>
        <w:t>aby bylo nedobrovolně hospitalizovanému pacientovi neprodleně podáno srozumitelné vysvětlení zákonného důvodu učiněného opatření, jeho právního postavení a možností právní ochrany</w:t>
      </w:r>
      <w:r w:rsidRPr="00995CCE">
        <w:rPr>
          <w:rFonts w:cs="Arial"/>
          <w:color w:val="auto"/>
          <w:szCs w:val="22"/>
        </w:rPr>
        <w:t xml:space="preserve"> (§ 106 občanského zákoníku).</w:t>
      </w:r>
      <w:r w:rsidRPr="00995CCE">
        <w:rPr>
          <w:rFonts w:cs="Arial"/>
          <w:color w:val="FF0000"/>
          <w:szCs w:val="22"/>
        </w:rPr>
        <w:t xml:space="preserve"> </w:t>
      </w:r>
    </w:p>
    <w:p w14:paraId="1C37576F" w14:textId="77777777" w:rsidR="00995CCE" w:rsidRDefault="0041624F" w:rsidP="002031BF">
      <w:pPr>
        <w:rPr>
          <w:rFonts w:cs="Arial"/>
          <w:b/>
          <w:bCs/>
          <w:color w:val="auto"/>
          <w:szCs w:val="22"/>
        </w:rPr>
      </w:pPr>
      <w:r>
        <w:rPr>
          <w:rFonts w:cs="Arial"/>
          <w:color w:val="auto"/>
          <w:szCs w:val="22"/>
        </w:rPr>
        <w:t>Pokud je to možné, toto</w:t>
      </w:r>
      <w:r w:rsidRPr="0041624F">
        <w:rPr>
          <w:rFonts w:cs="Arial"/>
          <w:color w:val="auto"/>
          <w:szCs w:val="22"/>
        </w:rPr>
        <w:t xml:space="preserve"> poučení </w:t>
      </w:r>
      <w:r>
        <w:rPr>
          <w:rFonts w:cs="Arial"/>
          <w:color w:val="auto"/>
          <w:szCs w:val="22"/>
        </w:rPr>
        <w:t xml:space="preserve">by mělo být pacientovi poskytnuto </w:t>
      </w:r>
      <w:r w:rsidRPr="00995CCE">
        <w:rPr>
          <w:rFonts w:cs="Arial"/>
          <w:b/>
          <w:bCs/>
          <w:color w:val="auto"/>
          <w:szCs w:val="22"/>
        </w:rPr>
        <w:t xml:space="preserve">již při jeho příjmu k hospitalizaci. </w:t>
      </w:r>
      <w:r w:rsidRPr="0041624F">
        <w:rPr>
          <w:rFonts w:cs="Arial"/>
          <w:color w:val="auto"/>
          <w:szCs w:val="22"/>
        </w:rPr>
        <w:t xml:space="preserve">Zdravotnický pracovník podávající poučení je však vždy povinen vyhodnotit, zda je pacient s ohledem na svůj </w:t>
      </w:r>
      <w:r>
        <w:rPr>
          <w:rFonts w:cs="Arial"/>
          <w:color w:val="auto"/>
          <w:szCs w:val="22"/>
        </w:rPr>
        <w:t xml:space="preserve">momentální </w:t>
      </w:r>
      <w:r w:rsidRPr="0041624F">
        <w:rPr>
          <w:rFonts w:cs="Arial"/>
          <w:color w:val="auto"/>
          <w:szCs w:val="22"/>
        </w:rPr>
        <w:t>zdravotní stav schopen toto poučení vnímat a</w:t>
      </w:r>
      <w:r>
        <w:rPr>
          <w:rFonts w:cs="Arial"/>
          <w:color w:val="auto"/>
          <w:szCs w:val="22"/>
        </w:rPr>
        <w:t> </w:t>
      </w:r>
      <w:r w:rsidRPr="0041624F">
        <w:rPr>
          <w:rFonts w:cs="Arial"/>
          <w:color w:val="auto"/>
          <w:szCs w:val="22"/>
        </w:rPr>
        <w:t>porozumět mu</w:t>
      </w:r>
      <w:r>
        <w:rPr>
          <w:rFonts w:cs="Arial"/>
          <w:color w:val="auto"/>
          <w:szCs w:val="22"/>
        </w:rPr>
        <w:t>,</w:t>
      </w:r>
      <w:r w:rsidRPr="00995CCE">
        <w:rPr>
          <w:rFonts w:cs="Arial"/>
          <w:color w:val="auto"/>
          <w:szCs w:val="22"/>
        </w:rPr>
        <w:t xml:space="preserve"> </w:t>
      </w:r>
      <w:r w:rsidR="002031BF" w:rsidRPr="00995CCE">
        <w:rPr>
          <w:rFonts w:cs="Arial"/>
          <w:color w:val="auto"/>
          <w:szCs w:val="22"/>
        </w:rPr>
        <w:t xml:space="preserve">a dle toho přizpůsobit způsob </w:t>
      </w:r>
      <w:r>
        <w:rPr>
          <w:rFonts w:cs="Arial"/>
          <w:color w:val="auto"/>
          <w:szCs w:val="22"/>
        </w:rPr>
        <w:t xml:space="preserve">a okamžik </w:t>
      </w:r>
      <w:r w:rsidR="002031BF" w:rsidRPr="00995CCE">
        <w:rPr>
          <w:rFonts w:cs="Arial"/>
          <w:color w:val="auto"/>
          <w:szCs w:val="22"/>
        </w:rPr>
        <w:t>jeho poskytnutí.</w:t>
      </w:r>
      <w:r w:rsidR="002031BF" w:rsidRPr="00995CCE">
        <w:rPr>
          <w:rFonts w:cs="Arial"/>
          <w:color w:val="FF0000"/>
          <w:szCs w:val="22"/>
        </w:rPr>
        <w:t xml:space="preserve"> </w:t>
      </w:r>
      <w:r w:rsidR="00995CCE" w:rsidRPr="00995CCE">
        <w:rPr>
          <w:rFonts w:cs="Arial"/>
          <w:color w:val="auto"/>
          <w:szCs w:val="22"/>
        </w:rPr>
        <w:t>V případě, kdy</w:t>
      </w:r>
      <w:r w:rsidR="00995CCE">
        <w:rPr>
          <w:rFonts w:cs="Arial"/>
          <w:color w:val="auto"/>
          <w:szCs w:val="22"/>
        </w:rPr>
        <w:t> </w:t>
      </w:r>
      <w:r w:rsidR="00995CCE" w:rsidRPr="00995CCE">
        <w:rPr>
          <w:rFonts w:cs="Arial"/>
          <w:color w:val="auto"/>
          <w:szCs w:val="22"/>
        </w:rPr>
        <w:t>zdravotnický pracovník na základě svého odborného uvážení dospěje k závěru, že</w:t>
      </w:r>
      <w:r w:rsidR="00995CCE">
        <w:rPr>
          <w:rFonts w:cs="Arial"/>
          <w:color w:val="auto"/>
          <w:szCs w:val="22"/>
        </w:rPr>
        <w:t> </w:t>
      </w:r>
      <w:r w:rsidR="00995CCE" w:rsidRPr="00995CCE">
        <w:rPr>
          <w:rFonts w:cs="Arial"/>
          <w:color w:val="auto"/>
          <w:szCs w:val="22"/>
        </w:rPr>
        <w:t xml:space="preserve">pacient v době příjmu do zdravotnického zařízení není schopen poučení vnímat, provede toto poučení </w:t>
      </w:r>
      <w:r w:rsidR="00995CCE" w:rsidRPr="00995CCE">
        <w:rPr>
          <w:rFonts w:cs="Arial"/>
          <w:b/>
          <w:bCs/>
          <w:color w:val="auto"/>
          <w:szCs w:val="22"/>
        </w:rPr>
        <w:t>bezodkladně po tom, co dojde k takové změně zdravotního stavu pacienta, která umožňuje poučení realizovat.</w:t>
      </w:r>
      <w:r w:rsidR="00995CCE" w:rsidRPr="00995CCE">
        <w:rPr>
          <w:rStyle w:val="Znakapoznpodarou"/>
          <w:color w:val="auto"/>
          <w:szCs w:val="22"/>
        </w:rPr>
        <w:footnoteReference w:id="39"/>
      </w:r>
      <w:r w:rsidR="00995CCE">
        <w:rPr>
          <w:rFonts w:cs="Arial"/>
          <w:b/>
          <w:bCs/>
          <w:color w:val="auto"/>
          <w:szCs w:val="22"/>
        </w:rPr>
        <w:t xml:space="preserve"> </w:t>
      </w:r>
    </w:p>
    <w:p w14:paraId="6984129E" w14:textId="2BF39594" w:rsidR="002031BF" w:rsidRDefault="00995CCE" w:rsidP="002031BF">
      <w:pPr>
        <w:rPr>
          <w:rFonts w:cs="Arial"/>
          <w:b/>
          <w:bCs/>
          <w:color w:val="auto"/>
          <w:szCs w:val="22"/>
        </w:rPr>
      </w:pPr>
      <w:r w:rsidRPr="00995CCE">
        <w:rPr>
          <w:rFonts w:cs="Arial"/>
          <w:color w:val="auto"/>
          <w:szCs w:val="22"/>
        </w:rPr>
        <w:t xml:space="preserve">Po poskytnutí poučení </w:t>
      </w:r>
      <w:r>
        <w:rPr>
          <w:rFonts w:cs="Arial"/>
          <w:color w:val="auto"/>
          <w:szCs w:val="22"/>
        </w:rPr>
        <w:t xml:space="preserve">by si měl zdravotnický pracovník prostřednictvím dotazů u pacienta </w:t>
      </w:r>
      <w:r w:rsidRPr="00995CCE">
        <w:rPr>
          <w:rFonts w:cs="Arial"/>
          <w:b/>
          <w:bCs/>
          <w:color w:val="auto"/>
          <w:szCs w:val="22"/>
        </w:rPr>
        <w:t>ověřit, zda tomuto poučení porozuměl</w:t>
      </w:r>
      <w:r w:rsidRPr="00995CCE">
        <w:rPr>
          <w:rFonts w:cs="Arial"/>
          <w:color w:val="auto"/>
          <w:szCs w:val="22"/>
        </w:rPr>
        <w:t xml:space="preserve"> a případné nejasnosti mu opakovaně vysvětlit,</w:t>
      </w:r>
      <w:r>
        <w:rPr>
          <w:rFonts w:cs="Arial"/>
          <w:color w:val="auto"/>
          <w:szCs w:val="22"/>
        </w:rPr>
        <w:t xml:space="preserve"> a stejně tak mu dát </w:t>
      </w:r>
      <w:r w:rsidRPr="00995CCE">
        <w:rPr>
          <w:rFonts w:cs="Arial"/>
          <w:b/>
          <w:bCs/>
          <w:color w:val="auto"/>
          <w:szCs w:val="22"/>
        </w:rPr>
        <w:t>prostor pro položení dotazů.</w:t>
      </w:r>
      <w:r w:rsidRPr="00995CCE">
        <w:rPr>
          <w:rFonts w:cs="Arial"/>
          <w:color w:val="auto"/>
          <w:szCs w:val="22"/>
        </w:rPr>
        <w:t xml:space="preserve"> </w:t>
      </w:r>
      <w:r w:rsidRPr="00995CCE">
        <w:rPr>
          <w:rFonts w:cs="Arial"/>
          <w:b/>
          <w:bCs/>
          <w:color w:val="auto"/>
          <w:szCs w:val="22"/>
        </w:rPr>
        <w:t>Vždy je rovněž nezbytné zhodnotit, do</w:t>
      </w:r>
      <w:r>
        <w:rPr>
          <w:rFonts w:cs="Arial"/>
          <w:b/>
          <w:bCs/>
          <w:color w:val="auto"/>
          <w:szCs w:val="22"/>
        </w:rPr>
        <w:t> </w:t>
      </w:r>
      <w:r w:rsidRPr="00995CCE">
        <w:rPr>
          <w:rFonts w:cs="Arial"/>
          <w:b/>
          <w:bCs/>
          <w:color w:val="auto"/>
          <w:szCs w:val="22"/>
        </w:rPr>
        <w:t>jaké míry pacient nutnost nedobrovolné hospitalizace chápe a zda s ní souhlasí.</w:t>
      </w:r>
    </w:p>
    <w:p w14:paraId="3789BAB4" w14:textId="5787E71C" w:rsidR="00995CCE" w:rsidRPr="00995CCE" w:rsidRDefault="00995CCE" w:rsidP="002031BF">
      <w:pPr>
        <w:rPr>
          <w:rFonts w:cs="Arial"/>
          <w:b/>
          <w:bCs/>
          <w:color w:val="auto"/>
          <w:szCs w:val="22"/>
        </w:rPr>
      </w:pPr>
      <w:r w:rsidRPr="00995CCE">
        <w:rPr>
          <w:rFonts w:cs="Arial"/>
          <w:color w:val="auto"/>
          <w:szCs w:val="22"/>
        </w:rPr>
        <w:t>Pacientu by měly být rozhodné okolnosti sděleny v takové míře podrobnosti, aby byl na</w:t>
      </w:r>
      <w:r>
        <w:rPr>
          <w:rFonts w:cs="Arial"/>
          <w:color w:val="auto"/>
          <w:szCs w:val="22"/>
        </w:rPr>
        <w:t> </w:t>
      </w:r>
      <w:r w:rsidRPr="00995CCE">
        <w:rPr>
          <w:rFonts w:cs="Arial"/>
          <w:color w:val="auto"/>
          <w:szCs w:val="22"/>
        </w:rPr>
        <w:t xml:space="preserve">základě tohoto vysvětlení </w:t>
      </w:r>
      <w:r w:rsidRPr="00995CCE">
        <w:rPr>
          <w:rFonts w:cs="Arial"/>
          <w:b/>
          <w:bCs/>
          <w:color w:val="auto"/>
          <w:szCs w:val="22"/>
        </w:rPr>
        <w:t xml:space="preserve">schopen pochopit účel a nezbytnost nedobrovolné hospitalizace, </w:t>
      </w:r>
      <w:r w:rsidRPr="00995CCE">
        <w:rPr>
          <w:rFonts w:cs="Arial"/>
          <w:color w:val="auto"/>
          <w:szCs w:val="22"/>
        </w:rPr>
        <w:t xml:space="preserve">stejně tak musí být pacient </w:t>
      </w:r>
      <w:r w:rsidRPr="00995CCE">
        <w:rPr>
          <w:rFonts w:cs="Arial"/>
          <w:b/>
          <w:bCs/>
          <w:color w:val="auto"/>
          <w:szCs w:val="22"/>
        </w:rPr>
        <w:t>seznámen s možnostmi, jak se proti ní bránit v</w:t>
      </w:r>
      <w:r>
        <w:rPr>
          <w:rFonts w:cs="Arial"/>
          <w:b/>
          <w:bCs/>
          <w:color w:val="auto"/>
          <w:szCs w:val="22"/>
        </w:rPr>
        <w:t> </w:t>
      </w:r>
      <w:r w:rsidRPr="00995CCE">
        <w:rPr>
          <w:rFonts w:cs="Arial"/>
          <w:b/>
          <w:bCs/>
          <w:color w:val="auto"/>
          <w:szCs w:val="22"/>
        </w:rPr>
        <w:t>pro něj srozumitelné formě.</w:t>
      </w:r>
    </w:p>
    <w:p w14:paraId="0ACB27CB" w14:textId="1BE2D246" w:rsidR="002031BF" w:rsidRDefault="00995CCE" w:rsidP="002031BF">
      <w:pPr>
        <w:rPr>
          <w:rFonts w:cs="Arial"/>
          <w:color w:val="auto"/>
          <w:szCs w:val="22"/>
        </w:rPr>
      </w:pPr>
      <w:r w:rsidRPr="00F373AC">
        <w:rPr>
          <w:rFonts w:cs="Arial"/>
          <w:color w:val="auto"/>
          <w:szCs w:val="22"/>
        </w:rPr>
        <w:t>N</w:t>
      </w:r>
      <w:r w:rsidR="002031BF" w:rsidRPr="00F373AC">
        <w:rPr>
          <w:rFonts w:cs="Arial"/>
          <w:color w:val="auto"/>
          <w:szCs w:val="22"/>
        </w:rPr>
        <w:t xml:space="preserve">ení přípustné se omezit toliko na sdělení příslušného ustanovení zákona, na jehož základě byl pacient nedobrovolně hospitalizován, nýbrž </w:t>
      </w:r>
      <w:r w:rsidR="002031BF" w:rsidRPr="00F373AC">
        <w:rPr>
          <w:rFonts w:cs="Arial"/>
          <w:b/>
          <w:bCs/>
          <w:color w:val="auto"/>
          <w:szCs w:val="22"/>
        </w:rPr>
        <w:t xml:space="preserve">je </w:t>
      </w:r>
      <w:r w:rsidR="00F373AC" w:rsidRPr="00F373AC">
        <w:rPr>
          <w:rFonts w:cs="Arial"/>
          <w:b/>
          <w:bCs/>
          <w:color w:val="auto"/>
          <w:szCs w:val="22"/>
        </w:rPr>
        <w:t>nezbytné</w:t>
      </w:r>
      <w:r w:rsidR="002031BF" w:rsidRPr="00F373AC">
        <w:rPr>
          <w:rFonts w:cs="Arial"/>
          <w:b/>
          <w:bCs/>
          <w:color w:val="auto"/>
          <w:szCs w:val="22"/>
        </w:rPr>
        <w:t xml:space="preserve"> pacienta seznámit s důvody, které vedly k rozhodnutí o nedobrovolné hospitalizaci a vysvětlit mu nutnost </w:t>
      </w:r>
      <w:r w:rsidR="00823D2F" w:rsidRPr="00F373AC">
        <w:rPr>
          <w:rFonts w:cs="Arial"/>
          <w:b/>
          <w:bCs/>
          <w:color w:val="auto"/>
          <w:szCs w:val="22"/>
        </w:rPr>
        <w:t>nedobrovolné hospitalizace</w:t>
      </w:r>
      <w:r w:rsidR="002031BF" w:rsidRPr="00F373AC">
        <w:rPr>
          <w:rFonts w:cs="Arial"/>
          <w:b/>
          <w:bCs/>
          <w:color w:val="auto"/>
          <w:szCs w:val="22"/>
        </w:rPr>
        <w:t>, je</w:t>
      </w:r>
      <w:r w:rsidR="00823D2F" w:rsidRPr="00F373AC">
        <w:rPr>
          <w:rFonts w:cs="Arial"/>
          <w:b/>
          <w:bCs/>
          <w:color w:val="auto"/>
          <w:szCs w:val="22"/>
        </w:rPr>
        <w:t>jí</w:t>
      </w:r>
      <w:r w:rsidR="002031BF" w:rsidRPr="00F373AC">
        <w:rPr>
          <w:rFonts w:cs="Arial"/>
          <w:b/>
          <w:bCs/>
          <w:color w:val="auto"/>
          <w:szCs w:val="22"/>
        </w:rPr>
        <w:t xml:space="preserve"> účel a předpokládané dopady na zdravotní stav pacienta tak, aby mohl získat </w:t>
      </w:r>
      <w:r w:rsidR="00F373AC" w:rsidRPr="00F373AC">
        <w:rPr>
          <w:rFonts w:cs="Arial"/>
          <w:b/>
          <w:bCs/>
          <w:color w:val="auto"/>
          <w:szCs w:val="22"/>
        </w:rPr>
        <w:t xml:space="preserve">úplnou </w:t>
      </w:r>
      <w:r w:rsidR="002031BF" w:rsidRPr="00F373AC">
        <w:rPr>
          <w:rFonts w:cs="Arial"/>
          <w:b/>
          <w:bCs/>
          <w:color w:val="auto"/>
          <w:szCs w:val="22"/>
        </w:rPr>
        <w:t xml:space="preserve">představu o </w:t>
      </w:r>
      <w:r w:rsidR="00F373AC" w:rsidRPr="00F373AC">
        <w:rPr>
          <w:rFonts w:cs="Arial"/>
          <w:b/>
          <w:bCs/>
          <w:color w:val="auto"/>
          <w:szCs w:val="22"/>
        </w:rPr>
        <w:t>jeho postavení</w:t>
      </w:r>
      <w:r w:rsidR="002031BF" w:rsidRPr="00F373AC">
        <w:rPr>
          <w:rFonts w:cs="Arial"/>
          <w:b/>
          <w:bCs/>
          <w:color w:val="auto"/>
          <w:szCs w:val="22"/>
        </w:rPr>
        <w:t>.</w:t>
      </w:r>
      <w:r w:rsidR="002031BF" w:rsidRPr="00F373AC">
        <w:rPr>
          <w:rFonts w:cs="Arial"/>
          <w:color w:val="auto"/>
          <w:szCs w:val="22"/>
        </w:rPr>
        <w:t xml:space="preserve"> Pokud je to možné, je</w:t>
      </w:r>
      <w:r w:rsidR="00F373AC" w:rsidRPr="00F373AC">
        <w:rPr>
          <w:rFonts w:cs="Arial"/>
          <w:color w:val="auto"/>
          <w:szCs w:val="22"/>
        </w:rPr>
        <w:t> </w:t>
      </w:r>
      <w:r w:rsidR="002031BF" w:rsidRPr="00F373AC">
        <w:rPr>
          <w:rFonts w:cs="Arial"/>
          <w:color w:val="auto"/>
          <w:szCs w:val="22"/>
        </w:rPr>
        <w:t xml:space="preserve">vhodné pacientovi poskytnout rovněž </w:t>
      </w:r>
      <w:r w:rsidR="002031BF" w:rsidRPr="00F373AC">
        <w:rPr>
          <w:rFonts w:cs="Arial"/>
          <w:b/>
          <w:bCs/>
          <w:color w:val="auto"/>
          <w:szCs w:val="22"/>
        </w:rPr>
        <w:t>informace o předpokládaném průběhu a délce trvání nedobrovolné hospitalizace.</w:t>
      </w:r>
      <w:r w:rsidR="002031BF" w:rsidRPr="00F373AC">
        <w:rPr>
          <w:rFonts w:cs="Arial"/>
          <w:color w:val="auto"/>
          <w:szCs w:val="22"/>
        </w:rPr>
        <w:t xml:space="preserve"> </w:t>
      </w:r>
    </w:p>
    <w:p w14:paraId="33779ABF" w14:textId="6FD870B8" w:rsidR="00F373AC" w:rsidRDefault="00F373AC" w:rsidP="002031BF">
      <w:pPr>
        <w:rPr>
          <w:rFonts w:cs="Arial"/>
          <w:color w:val="auto"/>
          <w:szCs w:val="22"/>
        </w:rPr>
      </w:pPr>
      <w:r w:rsidRPr="00F373AC">
        <w:rPr>
          <w:rFonts w:cs="Arial"/>
          <w:color w:val="auto"/>
          <w:szCs w:val="22"/>
        </w:rPr>
        <w:t>Poučení, podávané zdravotnickým pracovníkem shora uvedenou formou, musí obsahovat minimálně:</w:t>
      </w:r>
    </w:p>
    <w:p w14:paraId="29BF7ACC" w14:textId="0098B582" w:rsidR="00F373AC" w:rsidRDefault="00F373AC" w:rsidP="00F373AC">
      <w:pPr>
        <w:numPr>
          <w:ilvl w:val="0"/>
          <w:numId w:val="19"/>
        </w:numPr>
        <w:rPr>
          <w:rFonts w:cs="Arial"/>
          <w:color w:val="auto"/>
          <w:szCs w:val="22"/>
        </w:rPr>
      </w:pPr>
      <w:r w:rsidRPr="00F373AC">
        <w:rPr>
          <w:rFonts w:cs="Arial"/>
          <w:color w:val="auto"/>
          <w:szCs w:val="22"/>
        </w:rPr>
        <w:t xml:space="preserve">poučení o </w:t>
      </w:r>
      <w:r w:rsidRPr="00F373AC">
        <w:rPr>
          <w:rFonts w:cs="Arial"/>
          <w:b/>
          <w:bCs/>
          <w:color w:val="auto"/>
          <w:szCs w:val="22"/>
        </w:rPr>
        <w:t>důvodech zakládajících nutnost přistoupit k nedobrovolné hospitalizaci</w:t>
      </w:r>
      <w:r w:rsidRPr="00F373AC">
        <w:rPr>
          <w:rFonts w:cs="Arial"/>
          <w:color w:val="auto"/>
          <w:szCs w:val="22"/>
        </w:rPr>
        <w:t xml:space="preserve"> pacienta, přičemž je nezbytné tyto důvody pacientovi pro něj srozumitelnou formou dostatečně objasnit;</w:t>
      </w:r>
    </w:p>
    <w:p w14:paraId="7E39324B" w14:textId="32F59D62" w:rsidR="00F373AC" w:rsidRDefault="00F373AC" w:rsidP="00F373AC">
      <w:pPr>
        <w:numPr>
          <w:ilvl w:val="0"/>
          <w:numId w:val="19"/>
        </w:numPr>
        <w:rPr>
          <w:rFonts w:cs="Arial"/>
          <w:color w:val="auto"/>
          <w:szCs w:val="22"/>
        </w:rPr>
      </w:pPr>
      <w:r w:rsidRPr="00F373AC">
        <w:rPr>
          <w:rFonts w:cs="Arial"/>
          <w:color w:val="auto"/>
          <w:szCs w:val="22"/>
        </w:rPr>
        <w:t xml:space="preserve">poučení o skutečnosti, že </w:t>
      </w:r>
      <w:r w:rsidRPr="00CD6DEE">
        <w:rPr>
          <w:rFonts w:cs="Arial"/>
          <w:b/>
          <w:bCs/>
          <w:color w:val="auto"/>
          <w:szCs w:val="22"/>
        </w:rPr>
        <w:t>nedobrovolná hospitalizace představuje toliko rozhodnutí o jeho nuceném pobytu ve zdravotnickém zařízení,</w:t>
      </w:r>
      <w:r>
        <w:rPr>
          <w:rStyle w:val="Znakapoznpodarou"/>
          <w:color w:val="auto"/>
          <w:szCs w:val="22"/>
        </w:rPr>
        <w:footnoteReference w:id="40"/>
      </w:r>
      <w:r>
        <w:rPr>
          <w:rFonts w:cs="Arial"/>
          <w:color w:val="auto"/>
          <w:szCs w:val="22"/>
        </w:rPr>
        <w:t xml:space="preserve"> </w:t>
      </w:r>
      <w:r w:rsidRPr="00F373AC">
        <w:rPr>
          <w:rFonts w:cs="Arial"/>
          <w:color w:val="auto"/>
          <w:szCs w:val="22"/>
        </w:rPr>
        <w:t xml:space="preserve">a </w:t>
      </w:r>
      <w:r w:rsidRPr="00CD6DEE">
        <w:rPr>
          <w:rFonts w:cs="Arial"/>
          <w:b/>
          <w:bCs/>
          <w:color w:val="auto"/>
          <w:szCs w:val="22"/>
        </w:rPr>
        <w:t>pacient je oprávněn odmítnout provedení zákroku či jiného léčebného výkonu</w:t>
      </w:r>
      <w:r w:rsidRPr="00F373AC">
        <w:rPr>
          <w:rFonts w:cs="Arial"/>
          <w:color w:val="auto"/>
          <w:szCs w:val="22"/>
        </w:rPr>
        <w:t xml:space="preserve"> nad rámec neodkladné péče</w:t>
      </w:r>
      <w:r w:rsidR="00CD6DEE">
        <w:rPr>
          <w:rFonts w:cs="Arial"/>
          <w:color w:val="auto"/>
          <w:szCs w:val="22"/>
        </w:rPr>
        <w:t>;</w:t>
      </w:r>
      <w:r w:rsidR="00CD6DEE">
        <w:rPr>
          <w:rStyle w:val="Znakapoznpodarou"/>
          <w:color w:val="auto"/>
          <w:szCs w:val="22"/>
        </w:rPr>
        <w:footnoteReference w:id="41"/>
      </w:r>
    </w:p>
    <w:p w14:paraId="385BD2AA" w14:textId="40778CA4" w:rsidR="00CD6DEE" w:rsidRPr="00CD6DEE" w:rsidRDefault="00CD6DEE" w:rsidP="00CD6DEE">
      <w:pPr>
        <w:numPr>
          <w:ilvl w:val="0"/>
          <w:numId w:val="19"/>
        </w:numPr>
        <w:rPr>
          <w:rFonts w:cs="Arial"/>
          <w:color w:val="auto"/>
          <w:szCs w:val="22"/>
        </w:rPr>
      </w:pPr>
      <w:r w:rsidRPr="00CD6DEE">
        <w:rPr>
          <w:rFonts w:cs="Arial"/>
          <w:b/>
          <w:bCs/>
          <w:color w:val="auto"/>
          <w:szCs w:val="22"/>
        </w:rPr>
        <w:t>poučení o jeho specifických právech</w:t>
      </w:r>
      <w:r w:rsidRPr="00CD6DEE">
        <w:rPr>
          <w:rFonts w:cs="Arial"/>
          <w:color w:val="auto"/>
          <w:szCs w:val="22"/>
        </w:rPr>
        <w:t xml:space="preserve"> plynoucích z jeho postavení nedobrovolně hospitalizovaného pacienta (k tomu srov. část </w:t>
      </w:r>
      <w:r w:rsidR="003748B0">
        <w:rPr>
          <w:rFonts w:cs="Arial"/>
          <w:color w:val="auto"/>
          <w:szCs w:val="22"/>
        </w:rPr>
        <w:t>B</w:t>
      </w:r>
      <w:r w:rsidRPr="00CD6DEE">
        <w:rPr>
          <w:rFonts w:cs="Arial"/>
          <w:color w:val="auto"/>
          <w:szCs w:val="22"/>
        </w:rPr>
        <w:t xml:space="preserve">/ </w:t>
      </w:r>
      <w:r w:rsidR="003748B0">
        <w:rPr>
          <w:rFonts w:cs="Arial"/>
          <w:color w:val="auto"/>
          <w:szCs w:val="22"/>
        </w:rPr>
        <w:t>této kapitoly výše</w:t>
      </w:r>
      <w:r w:rsidRPr="00CD6DEE">
        <w:rPr>
          <w:rFonts w:cs="Arial"/>
          <w:color w:val="auto"/>
          <w:szCs w:val="22"/>
        </w:rPr>
        <w:t>);</w:t>
      </w:r>
    </w:p>
    <w:p w14:paraId="05E80602" w14:textId="3FDC1073" w:rsidR="00CD6DEE" w:rsidRPr="00F373AC" w:rsidRDefault="00CD6DEE" w:rsidP="00F373AC">
      <w:pPr>
        <w:numPr>
          <w:ilvl w:val="0"/>
          <w:numId w:val="19"/>
        </w:numPr>
        <w:rPr>
          <w:rFonts w:cs="Arial"/>
          <w:color w:val="auto"/>
          <w:szCs w:val="22"/>
        </w:rPr>
      </w:pPr>
      <w:r w:rsidRPr="00CD6DEE">
        <w:rPr>
          <w:rFonts w:cs="Arial"/>
          <w:b/>
          <w:bCs/>
          <w:color w:val="auto"/>
          <w:szCs w:val="22"/>
        </w:rPr>
        <w:t>poučení o jeho právu zvolit si zmocněnce či důvěrníka,</w:t>
      </w:r>
      <w:r w:rsidRPr="00CD6DEE">
        <w:rPr>
          <w:rFonts w:cs="Arial"/>
          <w:color w:val="auto"/>
          <w:szCs w:val="22"/>
        </w:rPr>
        <w:t xml:space="preserve"> který za něj může uplatňovat všechna práva související s jeho nedobrovolnou hospitalizací jak vůči poskytovateli, tak v rámci detenčního řízení.</w:t>
      </w:r>
      <w:r>
        <w:rPr>
          <w:rStyle w:val="Znakapoznpodarou"/>
          <w:color w:val="auto"/>
          <w:szCs w:val="22"/>
        </w:rPr>
        <w:footnoteReference w:id="42"/>
      </w:r>
    </w:p>
    <w:p w14:paraId="2F5FA2D8" w14:textId="77777777" w:rsidR="00F02D0E" w:rsidRDefault="002031BF" w:rsidP="00F02D0E">
      <w:pPr>
        <w:rPr>
          <w:rFonts w:cs="Arial"/>
          <w:color w:val="auto"/>
          <w:szCs w:val="22"/>
        </w:rPr>
      </w:pPr>
      <w:r w:rsidRPr="00CD6DEE">
        <w:rPr>
          <w:rFonts w:cs="Arial"/>
          <w:b/>
          <w:bCs/>
          <w:color w:val="auto"/>
          <w:szCs w:val="22"/>
        </w:rPr>
        <w:t xml:space="preserve">Stejnou informační povinnost má poskytovatel rovněž vůči zákonnému zástupci, opatrovníku či důvěrníku pacienta. </w:t>
      </w:r>
      <w:r w:rsidRPr="00CD6DEE">
        <w:rPr>
          <w:rFonts w:cs="Arial"/>
          <w:color w:val="auto"/>
          <w:szCs w:val="22"/>
        </w:rPr>
        <w:t>V případě, kdy pacient zjevně není schopen vnímat a</w:t>
      </w:r>
      <w:r w:rsidR="00A46069" w:rsidRPr="00CD6DEE">
        <w:rPr>
          <w:rFonts w:cs="Arial"/>
          <w:color w:val="auto"/>
          <w:szCs w:val="22"/>
        </w:rPr>
        <w:t> </w:t>
      </w:r>
      <w:r w:rsidRPr="00CD6DEE">
        <w:rPr>
          <w:rFonts w:cs="Arial"/>
          <w:color w:val="auto"/>
          <w:szCs w:val="22"/>
        </w:rPr>
        <w:t>pochopit obsah podávaného vysvětlení, mohou být tyto osoby nápomocny se</w:t>
      </w:r>
      <w:r w:rsidR="00A46069" w:rsidRPr="00CD6DEE">
        <w:rPr>
          <w:rFonts w:cs="Arial"/>
          <w:color w:val="auto"/>
          <w:szCs w:val="22"/>
        </w:rPr>
        <w:t> </w:t>
      </w:r>
      <w:r w:rsidRPr="00CD6DEE">
        <w:rPr>
          <w:rFonts w:cs="Arial"/>
          <w:color w:val="auto"/>
          <w:szCs w:val="22"/>
        </w:rPr>
        <w:t xml:space="preserve">zprostředkováním jeho obsahu pacientovi. </w:t>
      </w:r>
      <w:bookmarkStart w:id="8" w:name="_Toc161582747"/>
    </w:p>
    <w:p w14:paraId="43F6E0D6" w14:textId="511F0DC2" w:rsidR="002031BF" w:rsidRDefault="000B40AC" w:rsidP="00F02D0E">
      <w:pPr>
        <w:pStyle w:val="Nadpis3"/>
      </w:pPr>
      <w:r>
        <w:t>Povinnost poskytovatele umožnit přezkum nezávislým lékařem</w:t>
      </w:r>
      <w:bookmarkEnd w:id="8"/>
    </w:p>
    <w:p w14:paraId="711C5A1D" w14:textId="3FB7CA26" w:rsidR="00F813ED" w:rsidRDefault="00F813ED" w:rsidP="00F813ED">
      <w:pPr>
        <w:rPr>
          <w:rFonts w:cs="Arial"/>
          <w:szCs w:val="22"/>
        </w:rPr>
      </w:pPr>
      <w:r>
        <w:rPr>
          <w:rFonts w:cs="Arial"/>
          <w:szCs w:val="22"/>
        </w:rPr>
        <w:t xml:space="preserve">Poskytovatel má povinnost na žádost pacienta (či jeho zákonného zástupce, opatrovníka, zmocněnce či důvěrníka) </w:t>
      </w:r>
      <w:r w:rsidRPr="00A46069">
        <w:rPr>
          <w:rFonts w:cs="Arial"/>
          <w:b/>
          <w:bCs/>
          <w:szCs w:val="22"/>
        </w:rPr>
        <w:t>umožnit přezkum jeho zdravotního stavu, zdravotnické dokumentace nebo vyjádření ošetřujícího lékaře o neschopnosti úsudku a projevení vlastního přání</w:t>
      </w:r>
      <w:r>
        <w:rPr>
          <w:rFonts w:cs="Arial"/>
          <w:szCs w:val="22"/>
        </w:rPr>
        <w:t xml:space="preserve"> lékařem nezávislým na poskytovateli.</w:t>
      </w:r>
      <w:r>
        <w:rPr>
          <w:rStyle w:val="Znakapoznpodarou"/>
          <w:rFonts w:cs="Arial"/>
          <w:szCs w:val="22"/>
        </w:rPr>
        <w:footnoteReference w:id="43"/>
      </w:r>
      <w:r w:rsidR="008C6F4B">
        <w:rPr>
          <w:rFonts w:cs="Arial"/>
          <w:szCs w:val="22"/>
        </w:rPr>
        <w:t xml:space="preserve"> </w:t>
      </w:r>
    </w:p>
    <w:p w14:paraId="67BA0BB6" w14:textId="4CFC8412" w:rsidR="00F813ED" w:rsidRDefault="00F813ED" w:rsidP="00F813ED">
      <w:pPr>
        <w:rPr>
          <w:rFonts w:cs="Arial"/>
          <w:szCs w:val="22"/>
        </w:rPr>
      </w:pPr>
      <w:r>
        <w:rPr>
          <w:rFonts w:cs="Arial"/>
          <w:szCs w:val="22"/>
        </w:rPr>
        <w:t>Na lékaře určeného k provedení přezkumu poskytovatel (s ohledem na žádost pacienta</w:t>
      </w:r>
      <w:r w:rsidR="00CB4DAC">
        <w:rPr>
          <w:rFonts w:cs="Arial"/>
          <w:szCs w:val="22"/>
        </w:rPr>
        <w:t xml:space="preserve"> o přezkum</w:t>
      </w:r>
      <w:r>
        <w:rPr>
          <w:rFonts w:cs="Arial"/>
          <w:szCs w:val="22"/>
        </w:rPr>
        <w:t xml:space="preserve">) pohlíží jako na </w:t>
      </w:r>
      <w:r w:rsidRPr="00CB4DAC">
        <w:rPr>
          <w:rFonts w:cs="Arial"/>
          <w:b/>
          <w:bCs/>
          <w:szCs w:val="22"/>
        </w:rPr>
        <w:t xml:space="preserve">osobu, které poskytovatel </w:t>
      </w:r>
      <w:r w:rsidR="00CB4DAC" w:rsidRPr="00CB4DAC">
        <w:rPr>
          <w:rFonts w:cs="Arial"/>
          <w:b/>
          <w:bCs/>
          <w:szCs w:val="22"/>
        </w:rPr>
        <w:t xml:space="preserve">může v rozsahu nezbytném pro provedení přezkumu </w:t>
      </w:r>
      <w:r w:rsidRPr="00CB4DAC">
        <w:rPr>
          <w:rFonts w:cs="Arial"/>
          <w:b/>
          <w:bCs/>
          <w:szCs w:val="22"/>
        </w:rPr>
        <w:t>sdělit informace o zdravotním stavu pacienta a která je oprávněna nahlížet do</w:t>
      </w:r>
      <w:r w:rsidR="00CB4DAC" w:rsidRPr="00CB4DAC">
        <w:rPr>
          <w:rFonts w:cs="Arial"/>
          <w:b/>
          <w:bCs/>
          <w:szCs w:val="22"/>
        </w:rPr>
        <w:t> </w:t>
      </w:r>
      <w:r w:rsidRPr="00CB4DAC">
        <w:rPr>
          <w:rFonts w:cs="Arial"/>
          <w:b/>
          <w:bCs/>
          <w:szCs w:val="22"/>
        </w:rPr>
        <w:t xml:space="preserve">zdravotnické dokumentace </w:t>
      </w:r>
      <w:r w:rsidR="00CB4DAC" w:rsidRPr="00CB4DAC">
        <w:rPr>
          <w:rFonts w:cs="Arial"/>
          <w:b/>
          <w:bCs/>
          <w:szCs w:val="22"/>
        </w:rPr>
        <w:t xml:space="preserve">vedené o pacientovi </w:t>
      </w:r>
      <w:r w:rsidRPr="00CB4DAC">
        <w:rPr>
          <w:rFonts w:cs="Arial"/>
          <w:b/>
          <w:bCs/>
          <w:szCs w:val="22"/>
        </w:rPr>
        <w:t>a činit z ní kopie a výpisy.</w:t>
      </w:r>
      <w:r>
        <w:rPr>
          <w:rStyle w:val="Znakapoznpodarou"/>
          <w:rFonts w:cs="Arial"/>
          <w:szCs w:val="22"/>
        </w:rPr>
        <w:footnoteReference w:id="44"/>
      </w:r>
      <w:r>
        <w:rPr>
          <w:rFonts w:cs="Arial"/>
          <w:szCs w:val="22"/>
        </w:rPr>
        <w:t xml:space="preserve">  </w:t>
      </w:r>
    </w:p>
    <w:p w14:paraId="1BDB4A69" w14:textId="77777777" w:rsidR="00CB4DAC" w:rsidRDefault="00CB4DAC" w:rsidP="00F813ED">
      <w:pPr>
        <w:rPr>
          <w:rFonts w:cs="Arial"/>
          <w:szCs w:val="22"/>
        </w:rPr>
      </w:pPr>
      <w:r w:rsidRPr="00CB4DAC">
        <w:rPr>
          <w:rFonts w:cs="Arial"/>
          <w:szCs w:val="22"/>
        </w:rPr>
        <w:t xml:space="preserve">Za účelem přezkumu zdravotního stavu pacienta je poskytovatel rovněž </w:t>
      </w:r>
      <w:r w:rsidRPr="00CB4DAC">
        <w:rPr>
          <w:rFonts w:cs="Arial"/>
          <w:b/>
          <w:bCs/>
          <w:szCs w:val="22"/>
        </w:rPr>
        <w:t>povinen umožnit pověřenému lékaři vyšetření pacienta a k tomuto mu vytvořit podmínky</w:t>
      </w:r>
      <w:r w:rsidRPr="00CB4DAC">
        <w:rPr>
          <w:rFonts w:cs="Arial"/>
          <w:szCs w:val="22"/>
        </w:rPr>
        <w:t xml:space="preserve"> odpovídající způsobu a povaze vyšetření. </w:t>
      </w:r>
    </w:p>
    <w:p w14:paraId="15DA2BEE" w14:textId="5D84A9F0" w:rsidR="00F813ED" w:rsidRPr="004D2801" w:rsidRDefault="00F813ED" w:rsidP="004D2801">
      <w:pPr>
        <w:rPr>
          <w:rFonts w:cs="Arial"/>
          <w:b/>
          <w:bCs/>
          <w:szCs w:val="22"/>
        </w:rPr>
      </w:pPr>
      <w:r w:rsidRPr="004D2801">
        <w:rPr>
          <w:rFonts w:cs="Arial"/>
          <w:b/>
          <w:bCs/>
          <w:szCs w:val="22"/>
        </w:rPr>
        <w:t xml:space="preserve">Přezkum je prováděn </w:t>
      </w:r>
      <w:r w:rsidR="004D2801" w:rsidRPr="004D2801">
        <w:rPr>
          <w:rFonts w:cs="Arial"/>
          <w:b/>
          <w:bCs/>
          <w:szCs w:val="22"/>
        </w:rPr>
        <w:t xml:space="preserve">minimálně </w:t>
      </w:r>
      <w:r w:rsidRPr="004D2801">
        <w:rPr>
          <w:rFonts w:cs="Arial"/>
          <w:b/>
          <w:bCs/>
          <w:szCs w:val="22"/>
        </w:rPr>
        <w:t>v rozsahu, v jakém jej vymezí pacient.</w:t>
      </w:r>
      <w:r>
        <w:rPr>
          <w:rFonts w:cs="Arial"/>
          <w:szCs w:val="22"/>
        </w:rPr>
        <w:t xml:space="preserve"> Pokud je požadovaný rozsah přezkumu pacientem formulován nesrozumitelně či není formulován vůbec, </w:t>
      </w:r>
      <w:r w:rsidRPr="004D2801">
        <w:rPr>
          <w:rFonts w:cs="Arial"/>
          <w:b/>
          <w:bCs/>
          <w:szCs w:val="22"/>
        </w:rPr>
        <w:t>má se za to, že pacient se domáhá přezkumu v plném rozsahu.</w:t>
      </w:r>
      <w:r>
        <w:rPr>
          <w:rFonts w:cs="Arial"/>
          <w:szCs w:val="22"/>
        </w:rPr>
        <w:t xml:space="preserve"> </w:t>
      </w:r>
      <w:r w:rsidRPr="004D2801">
        <w:rPr>
          <w:rFonts w:cs="Arial"/>
          <w:b/>
          <w:bCs/>
          <w:szCs w:val="22"/>
        </w:rPr>
        <w:t xml:space="preserve">Pověřený lékař </w:t>
      </w:r>
      <w:r w:rsidR="004D2801" w:rsidRPr="004D2801">
        <w:rPr>
          <w:rFonts w:cs="Arial"/>
          <w:b/>
          <w:bCs/>
          <w:szCs w:val="22"/>
        </w:rPr>
        <w:t xml:space="preserve">ale </w:t>
      </w:r>
      <w:r w:rsidRPr="004D2801">
        <w:rPr>
          <w:rFonts w:cs="Arial"/>
          <w:b/>
          <w:bCs/>
          <w:szCs w:val="22"/>
        </w:rPr>
        <w:t>provede přezkum i nad rámec vymezený pacientem v případě, kdy zjistí, že</w:t>
      </w:r>
      <w:r w:rsidR="004D2801">
        <w:rPr>
          <w:rFonts w:cs="Arial"/>
          <w:b/>
          <w:bCs/>
          <w:szCs w:val="22"/>
        </w:rPr>
        <w:t> </w:t>
      </w:r>
      <w:r w:rsidRPr="004D2801">
        <w:rPr>
          <w:rFonts w:cs="Arial"/>
          <w:b/>
          <w:bCs/>
          <w:szCs w:val="22"/>
        </w:rPr>
        <w:t>je</w:t>
      </w:r>
      <w:r w:rsidR="004D2801">
        <w:rPr>
          <w:rFonts w:cs="Arial"/>
          <w:b/>
          <w:bCs/>
          <w:szCs w:val="22"/>
        </w:rPr>
        <w:t> </w:t>
      </w:r>
      <w:r w:rsidRPr="004D2801">
        <w:rPr>
          <w:rFonts w:cs="Arial"/>
          <w:b/>
          <w:bCs/>
          <w:szCs w:val="22"/>
        </w:rPr>
        <w:t>to</w:t>
      </w:r>
      <w:r w:rsidR="004D2801">
        <w:rPr>
          <w:rFonts w:cs="Arial"/>
          <w:b/>
          <w:bCs/>
          <w:szCs w:val="22"/>
        </w:rPr>
        <w:t> </w:t>
      </w:r>
      <w:r w:rsidRPr="004D2801">
        <w:rPr>
          <w:rFonts w:cs="Arial"/>
          <w:b/>
          <w:bCs/>
          <w:szCs w:val="22"/>
        </w:rPr>
        <w:t>nezbytné pro</w:t>
      </w:r>
      <w:r w:rsidR="007309F6" w:rsidRPr="004D2801">
        <w:rPr>
          <w:rFonts w:cs="Arial"/>
          <w:b/>
          <w:bCs/>
          <w:szCs w:val="22"/>
        </w:rPr>
        <w:t> </w:t>
      </w:r>
      <w:r w:rsidRPr="004D2801">
        <w:rPr>
          <w:rFonts w:cs="Arial"/>
          <w:b/>
          <w:bCs/>
          <w:szCs w:val="22"/>
        </w:rPr>
        <w:t>vyslovení jednoznačného závěru přezkumu.</w:t>
      </w:r>
    </w:p>
    <w:p w14:paraId="6DD40DDE" w14:textId="7E5E2749" w:rsidR="00F813ED" w:rsidRDefault="00F813ED" w:rsidP="00F813ED">
      <w:pPr>
        <w:rPr>
          <w:rFonts w:cs="Arial"/>
          <w:szCs w:val="22"/>
        </w:rPr>
      </w:pPr>
      <w:r w:rsidRPr="004D2801">
        <w:rPr>
          <w:rFonts w:cs="Arial"/>
          <w:b/>
          <w:bCs/>
          <w:szCs w:val="22"/>
        </w:rPr>
        <w:t xml:space="preserve">Poskytovatel je povinen umožnit provedení přezkumu bezodkladně po tom, co je </w:t>
      </w:r>
      <w:r w:rsidR="004D2801" w:rsidRPr="004D2801">
        <w:rPr>
          <w:rFonts w:cs="Arial"/>
          <w:b/>
          <w:bCs/>
          <w:szCs w:val="22"/>
        </w:rPr>
        <w:t xml:space="preserve">seznámen se žádostí </w:t>
      </w:r>
      <w:r w:rsidRPr="004D2801">
        <w:rPr>
          <w:rFonts w:cs="Arial"/>
          <w:b/>
          <w:bCs/>
          <w:szCs w:val="22"/>
        </w:rPr>
        <w:t>pacienta (ev. dalších oprávněných osob výše specifikovaných)</w:t>
      </w:r>
      <w:r w:rsidR="004D2801" w:rsidRPr="004D2801">
        <w:rPr>
          <w:rFonts w:cs="Arial"/>
          <w:b/>
          <w:bCs/>
          <w:szCs w:val="22"/>
        </w:rPr>
        <w:t xml:space="preserve"> o</w:t>
      </w:r>
      <w:r w:rsidR="004D2801">
        <w:rPr>
          <w:rFonts w:cs="Arial"/>
          <w:b/>
          <w:bCs/>
          <w:szCs w:val="22"/>
        </w:rPr>
        <w:t> </w:t>
      </w:r>
      <w:r w:rsidR="004D2801" w:rsidRPr="004D2801">
        <w:rPr>
          <w:rFonts w:cs="Arial"/>
          <w:b/>
          <w:bCs/>
          <w:szCs w:val="22"/>
        </w:rPr>
        <w:t>jeho provedení</w:t>
      </w:r>
      <w:r w:rsidRPr="004D2801">
        <w:rPr>
          <w:rFonts w:cs="Arial"/>
          <w:b/>
          <w:bCs/>
          <w:szCs w:val="22"/>
        </w:rPr>
        <w:t>.</w:t>
      </w:r>
      <w:r>
        <w:rPr>
          <w:rFonts w:cs="Arial"/>
          <w:szCs w:val="22"/>
        </w:rPr>
        <w:t xml:space="preserve"> Pokud pacient žádost podá ještě před tím, než je příslušným soudem rozhodováno o zákonnosti nedobrovolné hospitalizace, je </w:t>
      </w:r>
      <w:r w:rsidRPr="004D2801">
        <w:rPr>
          <w:rFonts w:cs="Arial"/>
          <w:b/>
          <w:bCs/>
          <w:szCs w:val="22"/>
        </w:rPr>
        <w:t>poskytovatel bezpodmínečně povinen tento přezkum umožnit tak, aby mohly být jeho závěry zohledněny soudem – tedy</w:t>
      </w:r>
      <w:r w:rsidR="004D2801" w:rsidRPr="004D2801">
        <w:rPr>
          <w:rFonts w:cs="Arial"/>
          <w:b/>
          <w:bCs/>
          <w:szCs w:val="22"/>
        </w:rPr>
        <w:t> </w:t>
      </w:r>
      <w:r w:rsidRPr="004D2801">
        <w:rPr>
          <w:rFonts w:cs="Arial"/>
          <w:b/>
          <w:bCs/>
          <w:szCs w:val="22"/>
        </w:rPr>
        <w:t>před tím, než dojde k rozhodování soudu.</w:t>
      </w:r>
      <w:r>
        <w:rPr>
          <w:rStyle w:val="Znakapoznpodarou"/>
          <w:rFonts w:cs="Arial"/>
          <w:szCs w:val="22"/>
        </w:rPr>
        <w:footnoteReference w:id="45"/>
      </w:r>
      <w:r>
        <w:rPr>
          <w:rFonts w:cs="Arial"/>
          <w:szCs w:val="22"/>
        </w:rPr>
        <w:t xml:space="preserve"> </w:t>
      </w:r>
    </w:p>
    <w:p w14:paraId="6C0AD9F0" w14:textId="6EC30A1C" w:rsidR="00110B3D" w:rsidRDefault="004D2801" w:rsidP="002031BF">
      <w:pPr>
        <w:rPr>
          <w:rFonts w:cs="Arial"/>
          <w:szCs w:val="22"/>
        </w:rPr>
      </w:pPr>
      <w:r>
        <w:rPr>
          <w:rFonts w:cs="Arial"/>
          <w:szCs w:val="22"/>
        </w:rPr>
        <w:t>Případní náklady vzniklé</w:t>
      </w:r>
      <w:r w:rsidR="00F813ED">
        <w:rPr>
          <w:rFonts w:cs="Arial"/>
          <w:szCs w:val="22"/>
        </w:rPr>
        <w:t xml:space="preserve"> </w:t>
      </w:r>
      <w:r w:rsidR="008C6F4B">
        <w:rPr>
          <w:rFonts w:cs="Arial"/>
          <w:szCs w:val="22"/>
        </w:rPr>
        <w:t xml:space="preserve">přezkoumávajícímu lékaři </w:t>
      </w:r>
      <w:r w:rsidR="00F813ED">
        <w:rPr>
          <w:rFonts w:cs="Arial"/>
          <w:szCs w:val="22"/>
        </w:rPr>
        <w:t xml:space="preserve">v souvislosti s uplatněním pacientova práva </w:t>
      </w:r>
      <w:r>
        <w:rPr>
          <w:rFonts w:cs="Arial"/>
          <w:szCs w:val="22"/>
        </w:rPr>
        <w:t xml:space="preserve">na přezkum jeho zdravotního stavu </w:t>
      </w:r>
      <w:r w:rsidR="008C6F4B">
        <w:rPr>
          <w:rFonts w:cs="Arial"/>
          <w:szCs w:val="22"/>
        </w:rPr>
        <w:t xml:space="preserve">v souvislosti s nedobrovolnou hospitalizací </w:t>
      </w:r>
      <w:r w:rsidR="00F813ED">
        <w:rPr>
          <w:rFonts w:cs="Arial"/>
          <w:szCs w:val="22"/>
        </w:rPr>
        <w:t>nelze přičítat poskytovateli</w:t>
      </w:r>
      <w:r w:rsidR="008C6F4B">
        <w:rPr>
          <w:rFonts w:cs="Arial"/>
          <w:szCs w:val="22"/>
        </w:rPr>
        <w:t xml:space="preserve"> a hradí je osoba, která o takový přezkum požádala</w:t>
      </w:r>
      <w:r w:rsidR="00F813ED">
        <w:rPr>
          <w:rFonts w:cs="Arial"/>
          <w:szCs w:val="22"/>
        </w:rPr>
        <w:t>.</w:t>
      </w:r>
      <w:r w:rsidR="008C6F4B">
        <w:rPr>
          <w:rStyle w:val="Znakapoznpodarou"/>
          <w:szCs w:val="22"/>
        </w:rPr>
        <w:footnoteReference w:id="46"/>
      </w:r>
      <w:r w:rsidR="00F813ED">
        <w:rPr>
          <w:rFonts w:cs="Arial"/>
          <w:szCs w:val="22"/>
        </w:rPr>
        <w:t xml:space="preserve">  </w:t>
      </w:r>
    </w:p>
    <w:p w14:paraId="7757AECA" w14:textId="77777777" w:rsidR="00110B3D" w:rsidRDefault="00110B3D" w:rsidP="00A7763F">
      <w:pPr>
        <w:pStyle w:val="Nadpis3"/>
      </w:pPr>
      <w:bookmarkStart w:id="9" w:name="_Toc161582748"/>
      <w:r>
        <w:t xml:space="preserve">Součinnost poskytovatele při úkonech v rámci </w:t>
      </w:r>
      <w:r w:rsidR="00F813ED">
        <w:t>detenčního řízení</w:t>
      </w:r>
      <w:bookmarkEnd w:id="9"/>
    </w:p>
    <w:p w14:paraId="79D97D15" w14:textId="54F7D82B" w:rsidR="002031BF" w:rsidRDefault="002031BF" w:rsidP="002031BF">
      <w:pPr>
        <w:rPr>
          <w:rFonts w:cs="Arial"/>
          <w:szCs w:val="22"/>
        </w:rPr>
      </w:pPr>
      <w:r w:rsidRPr="008C6F4B">
        <w:rPr>
          <w:rFonts w:cs="Arial"/>
          <w:b/>
          <w:bCs/>
          <w:szCs w:val="22"/>
        </w:rPr>
        <w:t>Poskytovatel má dále povinnost umožnit výslech nedobrovolně hospitalizovaného pacienta a</w:t>
      </w:r>
      <w:r w:rsidR="00A7763F" w:rsidRPr="008C6F4B">
        <w:rPr>
          <w:rFonts w:cs="Arial"/>
          <w:b/>
          <w:bCs/>
          <w:szCs w:val="22"/>
        </w:rPr>
        <w:t> </w:t>
      </w:r>
      <w:r w:rsidRPr="008C6F4B">
        <w:rPr>
          <w:rFonts w:cs="Arial"/>
          <w:b/>
          <w:bCs/>
          <w:szCs w:val="22"/>
        </w:rPr>
        <w:t>ošetřujícího lékaře, popřípadě dalších osob, o jejichž výslech pacient v</w:t>
      </w:r>
      <w:r w:rsidR="008C6F4B">
        <w:rPr>
          <w:rFonts w:cs="Arial"/>
          <w:b/>
          <w:bCs/>
          <w:szCs w:val="22"/>
        </w:rPr>
        <w:t> </w:t>
      </w:r>
      <w:r w:rsidRPr="008C6F4B">
        <w:rPr>
          <w:rFonts w:cs="Arial"/>
          <w:b/>
          <w:bCs/>
          <w:szCs w:val="22"/>
        </w:rPr>
        <w:t>rámci soudního řízení požádá</w:t>
      </w:r>
      <w:r>
        <w:rPr>
          <w:rFonts w:cs="Arial"/>
          <w:szCs w:val="22"/>
        </w:rPr>
        <w:t xml:space="preserve"> (§ </w:t>
      </w:r>
      <w:r w:rsidR="00CC412E">
        <w:rPr>
          <w:rFonts w:cs="Arial"/>
          <w:szCs w:val="22"/>
        </w:rPr>
        <w:t xml:space="preserve">77 </w:t>
      </w:r>
      <w:r>
        <w:rPr>
          <w:rFonts w:cs="Arial"/>
          <w:szCs w:val="22"/>
        </w:rPr>
        <w:t xml:space="preserve">odst. </w:t>
      </w:r>
      <w:r w:rsidR="00CC412E">
        <w:rPr>
          <w:rFonts w:cs="Arial"/>
          <w:szCs w:val="22"/>
        </w:rPr>
        <w:t xml:space="preserve">2 </w:t>
      </w:r>
      <w:r>
        <w:rPr>
          <w:rFonts w:cs="Arial"/>
          <w:szCs w:val="22"/>
        </w:rPr>
        <w:t>zákona o zvláštních řízeních soudních). V případě výslechu nedobrovolně hospitalizovaného pacienta je vhodné, pokud je</w:t>
      </w:r>
      <w:r w:rsidR="00BD3BA4">
        <w:rPr>
          <w:rFonts w:cs="Arial"/>
          <w:szCs w:val="22"/>
        </w:rPr>
        <w:t> </w:t>
      </w:r>
      <w:r>
        <w:rPr>
          <w:rFonts w:cs="Arial"/>
          <w:szCs w:val="22"/>
        </w:rPr>
        <w:t>to</w:t>
      </w:r>
      <w:r w:rsidR="00BD3BA4">
        <w:rPr>
          <w:rFonts w:cs="Arial"/>
          <w:szCs w:val="22"/>
        </w:rPr>
        <w:t> </w:t>
      </w:r>
      <w:r>
        <w:rPr>
          <w:rFonts w:cs="Arial"/>
          <w:szCs w:val="22"/>
        </w:rPr>
        <w:t>z</w:t>
      </w:r>
      <w:r w:rsidR="00CC412E">
        <w:rPr>
          <w:rFonts w:cs="Arial"/>
          <w:szCs w:val="22"/>
        </w:rPr>
        <w:t> </w:t>
      </w:r>
      <w:r>
        <w:rPr>
          <w:rFonts w:cs="Arial"/>
          <w:szCs w:val="22"/>
        </w:rPr>
        <w:t>bezpečnostního hlediska možné, umožnit provedení výslechu bez přítomnosti třetích osob se vztahem k poskytovateli.</w:t>
      </w:r>
    </w:p>
    <w:p w14:paraId="654108E3" w14:textId="247B3A5F" w:rsidR="002031BF" w:rsidRDefault="002031BF" w:rsidP="003E1A85">
      <w:pPr>
        <w:pStyle w:val="Nadpis1"/>
      </w:pPr>
      <w:bookmarkStart w:id="10" w:name="_Toc161582749"/>
      <w:r>
        <w:t>3. Postup</w:t>
      </w:r>
      <w:r w:rsidR="00BD3BA4">
        <w:t xml:space="preserve"> poskytovatele</w:t>
      </w:r>
      <w:r>
        <w:t xml:space="preserve"> při nedobrovolné hospitalizaci</w:t>
      </w:r>
      <w:r w:rsidR="00BD3BA4">
        <w:t xml:space="preserve"> v praxi</w:t>
      </w:r>
      <w:bookmarkEnd w:id="10"/>
    </w:p>
    <w:p w14:paraId="0AFED78A" w14:textId="650DA2AC" w:rsidR="002031BF" w:rsidRDefault="002031BF" w:rsidP="002031BF">
      <w:pPr>
        <w:rPr>
          <w:rFonts w:cs="Arial"/>
          <w:b/>
          <w:szCs w:val="22"/>
        </w:rPr>
      </w:pPr>
      <w:r>
        <w:rPr>
          <w:rFonts w:cs="Arial"/>
          <w:szCs w:val="22"/>
        </w:rPr>
        <w:t>Jak již bylo uvedeno výše, institut nedobrovolné hospitalizace představuje podstatný zásah do ústavních práv nedobrovolně hospitalizovaného pacienta, kdy předmětem tohoto zásahu je zejména omezení jeho osobní svobody. Vzhledem k závažnosti takového opatření je</w:t>
      </w:r>
      <w:r w:rsidR="00BD3BA4">
        <w:rPr>
          <w:rFonts w:cs="Arial"/>
          <w:szCs w:val="22"/>
        </w:rPr>
        <w:t> </w:t>
      </w:r>
      <w:r>
        <w:rPr>
          <w:rFonts w:cs="Arial"/>
          <w:szCs w:val="22"/>
        </w:rPr>
        <w:t xml:space="preserve">nezbytné, aby při jeho využití byla práva pacienta šetřena v co největší možné míře. </w:t>
      </w:r>
      <w:r w:rsidRPr="00BD3BA4">
        <w:rPr>
          <w:rFonts w:cs="Arial"/>
          <w:b/>
          <w:bCs/>
          <w:szCs w:val="22"/>
        </w:rPr>
        <w:t xml:space="preserve">Samotná </w:t>
      </w:r>
      <w:r w:rsidR="00CC412E" w:rsidRPr="00BD3BA4">
        <w:rPr>
          <w:rFonts w:cs="Arial"/>
          <w:b/>
          <w:bCs/>
          <w:szCs w:val="22"/>
        </w:rPr>
        <w:t>právní úprava</w:t>
      </w:r>
      <w:r w:rsidRPr="00BD3BA4">
        <w:rPr>
          <w:rFonts w:cs="Arial"/>
          <w:b/>
          <w:bCs/>
          <w:szCs w:val="22"/>
        </w:rPr>
        <w:t xml:space="preserve"> přisuzuje institutu nedobrovolné hospitalizace postavení prostředku nejzazšího</w:t>
      </w:r>
      <w:r w:rsidR="00CC412E" w:rsidRPr="00BD3BA4">
        <w:rPr>
          <w:rFonts w:cs="Arial"/>
          <w:b/>
          <w:bCs/>
          <w:szCs w:val="22"/>
        </w:rPr>
        <w:t>,</w:t>
      </w:r>
      <w:r>
        <w:rPr>
          <w:rFonts w:cs="Arial"/>
          <w:szCs w:val="22"/>
          <w:vertAlign w:val="superscript"/>
        </w:rPr>
        <w:footnoteReference w:id="47"/>
      </w:r>
      <w:r>
        <w:rPr>
          <w:rFonts w:cs="Arial"/>
          <w:szCs w:val="22"/>
        </w:rPr>
        <w:t xml:space="preserve"> tedy aplikovatelného </w:t>
      </w:r>
      <w:r w:rsidR="00CC412E">
        <w:rPr>
          <w:rFonts w:cs="Arial"/>
          <w:szCs w:val="22"/>
        </w:rPr>
        <w:t xml:space="preserve">pouze </w:t>
      </w:r>
      <w:r>
        <w:rPr>
          <w:rFonts w:cs="Arial"/>
          <w:szCs w:val="22"/>
        </w:rPr>
        <w:t>v případech, kdy není možné využít mírnějších opatření, kterými by bylo sledovaného účelu dosaženo za</w:t>
      </w:r>
      <w:r w:rsidR="00CC412E">
        <w:rPr>
          <w:rFonts w:cs="Arial"/>
          <w:szCs w:val="22"/>
        </w:rPr>
        <w:t> </w:t>
      </w:r>
      <w:r>
        <w:rPr>
          <w:rFonts w:cs="Arial"/>
          <w:szCs w:val="22"/>
        </w:rPr>
        <w:t>současné minimalizace zásahu do</w:t>
      </w:r>
      <w:r w:rsidR="00775931">
        <w:rPr>
          <w:rFonts w:cs="Arial"/>
          <w:szCs w:val="22"/>
        </w:rPr>
        <w:t> </w:t>
      </w:r>
      <w:r>
        <w:rPr>
          <w:rFonts w:cs="Arial"/>
          <w:szCs w:val="22"/>
        </w:rPr>
        <w:t>práv nedobrovolně hospitalizovaného pacienta.</w:t>
      </w:r>
      <w:r>
        <w:rPr>
          <w:rFonts w:cs="Arial"/>
          <w:szCs w:val="22"/>
          <w:vertAlign w:val="superscript"/>
        </w:rPr>
        <w:footnoteReference w:id="48"/>
      </w:r>
    </w:p>
    <w:p w14:paraId="6D9F9243" w14:textId="36D93183" w:rsidR="002031BF" w:rsidRPr="003E1A85" w:rsidRDefault="002031BF" w:rsidP="003E1A85">
      <w:pPr>
        <w:pStyle w:val="Nadpis2"/>
      </w:pPr>
      <w:bookmarkStart w:id="11" w:name="_Toc161582750"/>
      <w:r w:rsidRPr="003E1A85">
        <w:t>A/ Rozhodnutí o nutnosti hospitalizace bez souhlasu</w:t>
      </w:r>
      <w:r w:rsidR="00FB4392">
        <w:t xml:space="preserve"> obecně</w:t>
      </w:r>
      <w:bookmarkEnd w:id="11"/>
    </w:p>
    <w:p w14:paraId="7892282F" w14:textId="2DEC66BD" w:rsidR="002A53D4" w:rsidRPr="002A53D4" w:rsidRDefault="002031BF" w:rsidP="002A53D4">
      <w:pPr>
        <w:numPr>
          <w:ilvl w:val="0"/>
          <w:numId w:val="21"/>
        </w:numPr>
        <w:ind w:left="426"/>
        <w:rPr>
          <w:rFonts w:cs="Arial"/>
          <w:b/>
          <w:bCs/>
          <w:szCs w:val="22"/>
        </w:rPr>
      </w:pPr>
      <w:r w:rsidRPr="00CC412E">
        <w:rPr>
          <w:rFonts w:cs="Arial"/>
          <w:b/>
          <w:bCs/>
          <w:szCs w:val="22"/>
        </w:rPr>
        <w:t>Vyžaduje-li zdravotní stav pacienta hospitalizaci ve zdravotnickém zařízení</w:t>
      </w:r>
      <w:r w:rsidR="00CC412E" w:rsidRPr="00CC412E">
        <w:rPr>
          <w:rFonts w:cs="Arial"/>
          <w:b/>
          <w:bCs/>
          <w:szCs w:val="22"/>
        </w:rPr>
        <w:t>,</w:t>
      </w:r>
      <w:r w:rsidRPr="00CC412E">
        <w:rPr>
          <w:rFonts w:cs="Arial"/>
          <w:b/>
          <w:bCs/>
          <w:szCs w:val="22"/>
        </w:rPr>
        <w:t xml:space="preserve"> je</w:t>
      </w:r>
      <w:r w:rsidR="002A53D4">
        <w:rPr>
          <w:rFonts w:cs="Arial"/>
          <w:b/>
          <w:bCs/>
          <w:szCs w:val="22"/>
        </w:rPr>
        <w:t xml:space="preserve"> obecně </w:t>
      </w:r>
      <w:r w:rsidRPr="00CC412E">
        <w:rPr>
          <w:rFonts w:cs="Arial"/>
          <w:b/>
          <w:bCs/>
          <w:szCs w:val="22"/>
        </w:rPr>
        <w:t>vždy nutné, aby přijímající lékař nebo v průběhu hospitalizace ošetřující lékař tuto</w:t>
      </w:r>
      <w:r w:rsidR="00CC412E">
        <w:rPr>
          <w:rFonts w:cs="Arial"/>
          <w:b/>
          <w:bCs/>
          <w:szCs w:val="22"/>
        </w:rPr>
        <w:t> </w:t>
      </w:r>
      <w:r w:rsidRPr="00CC412E">
        <w:rPr>
          <w:rFonts w:cs="Arial"/>
          <w:b/>
          <w:bCs/>
          <w:szCs w:val="22"/>
        </w:rPr>
        <w:t>skutečnost pacientovi, popřípadě jeho zákonnému zástupci</w:t>
      </w:r>
      <w:r w:rsidR="000233C3">
        <w:rPr>
          <w:rFonts w:cs="Arial"/>
          <w:b/>
          <w:bCs/>
          <w:szCs w:val="22"/>
        </w:rPr>
        <w:t>,</w:t>
      </w:r>
      <w:r w:rsidRPr="00CC412E">
        <w:rPr>
          <w:rFonts w:cs="Arial"/>
          <w:b/>
          <w:bCs/>
          <w:szCs w:val="22"/>
        </w:rPr>
        <w:t xml:space="preserve"> vysvětlil způsobem, kterému porozumí.</w:t>
      </w:r>
      <w:r>
        <w:rPr>
          <w:rFonts w:cs="Arial"/>
          <w:szCs w:val="22"/>
        </w:rPr>
        <w:t xml:space="preserve"> Na základě tohoto vysvětlení a na základě zvážení všech dalších okolností se pacient, případně </w:t>
      </w:r>
      <w:r w:rsidR="000233C3">
        <w:rPr>
          <w:rFonts w:cs="Arial"/>
          <w:szCs w:val="22"/>
        </w:rPr>
        <w:t xml:space="preserve">jeho </w:t>
      </w:r>
      <w:r>
        <w:rPr>
          <w:rFonts w:cs="Arial"/>
          <w:szCs w:val="22"/>
        </w:rPr>
        <w:t xml:space="preserve">zákonný zástupce </w:t>
      </w:r>
      <w:r w:rsidR="002A53D4">
        <w:rPr>
          <w:rFonts w:cs="Arial"/>
          <w:szCs w:val="22"/>
        </w:rPr>
        <w:t xml:space="preserve">či opatrovník </w:t>
      </w:r>
      <w:r>
        <w:rPr>
          <w:rFonts w:cs="Arial"/>
          <w:szCs w:val="22"/>
        </w:rPr>
        <w:t>rozhodne, zda</w:t>
      </w:r>
      <w:r w:rsidR="000233C3">
        <w:rPr>
          <w:rFonts w:cs="Arial"/>
          <w:szCs w:val="22"/>
        </w:rPr>
        <w:t> </w:t>
      </w:r>
      <w:r>
        <w:rPr>
          <w:rFonts w:cs="Arial"/>
          <w:szCs w:val="22"/>
        </w:rPr>
        <w:t xml:space="preserve">s hospitalizací souhlasí. </w:t>
      </w:r>
      <w:r w:rsidR="002A53D4" w:rsidRPr="00D930D2">
        <w:rPr>
          <w:rFonts w:cs="Arial"/>
          <w:b/>
          <w:bCs/>
          <w:szCs w:val="22"/>
        </w:rPr>
        <w:t>Zdravotničtí pracovníci by měli vždy usilovat o získání pacienta k adherenci při léčbě</w:t>
      </w:r>
      <w:r w:rsidR="002A53D4">
        <w:rPr>
          <w:rFonts w:cs="Arial"/>
          <w:szCs w:val="22"/>
        </w:rPr>
        <w:t xml:space="preserve"> </w:t>
      </w:r>
      <w:r w:rsidR="002A53D4" w:rsidRPr="002A53D4">
        <w:rPr>
          <w:rFonts w:cs="Arial"/>
          <w:b/>
          <w:bCs/>
          <w:szCs w:val="22"/>
        </w:rPr>
        <w:t xml:space="preserve">bez ohledu na to, zda jsou dány důvody pro hospitalizaci </w:t>
      </w:r>
      <w:r w:rsidR="002A53D4">
        <w:rPr>
          <w:rFonts w:cs="Arial"/>
          <w:b/>
          <w:bCs/>
          <w:szCs w:val="22"/>
        </w:rPr>
        <w:t xml:space="preserve">i </w:t>
      </w:r>
      <w:r w:rsidR="002A53D4" w:rsidRPr="002A53D4">
        <w:rPr>
          <w:rFonts w:cs="Arial"/>
          <w:b/>
          <w:bCs/>
          <w:szCs w:val="22"/>
        </w:rPr>
        <w:t xml:space="preserve">bez souhlasu </w:t>
      </w:r>
      <w:r w:rsidR="002A53D4">
        <w:rPr>
          <w:rFonts w:cs="Arial"/>
          <w:b/>
          <w:bCs/>
          <w:szCs w:val="22"/>
        </w:rPr>
        <w:t xml:space="preserve">pacienta </w:t>
      </w:r>
      <w:r w:rsidR="002A53D4" w:rsidRPr="002A53D4">
        <w:rPr>
          <w:rFonts w:cs="Arial"/>
          <w:b/>
          <w:bCs/>
          <w:szCs w:val="22"/>
        </w:rPr>
        <w:t>či nikoli.</w:t>
      </w:r>
    </w:p>
    <w:p w14:paraId="1810F473" w14:textId="77777777" w:rsidR="00C066D5" w:rsidRDefault="002031BF" w:rsidP="002031BF">
      <w:pPr>
        <w:numPr>
          <w:ilvl w:val="0"/>
          <w:numId w:val="21"/>
        </w:numPr>
        <w:ind w:left="426"/>
        <w:rPr>
          <w:rFonts w:cs="Arial"/>
          <w:b/>
          <w:bCs/>
          <w:szCs w:val="22"/>
        </w:rPr>
      </w:pPr>
      <w:r w:rsidRPr="00D930D2">
        <w:rPr>
          <w:rFonts w:cs="Arial"/>
          <w:b/>
          <w:bCs/>
          <w:szCs w:val="22"/>
        </w:rPr>
        <w:t xml:space="preserve">Pouze ve výjimečných, zákonem vymezených případech </w:t>
      </w:r>
      <w:r w:rsidR="002A53D4">
        <w:rPr>
          <w:rFonts w:cs="Arial"/>
          <w:szCs w:val="22"/>
        </w:rPr>
        <w:t xml:space="preserve">(srov. kapitolu 2 část A/ tohoto metodického pokynu) </w:t>
      </w:r>
      <w:r w:rsidRPr="00D930D2">
        <w:rPr>
          <w:rFonts w:cs="Arial"/>
          <w:b/>
          <w:bCs/>
          <w:szCs w:val="22"/>
        </w:rPr>
        <w:t>je</w:t>
      </w:r>
      <w:r w:rsidR="002A53D4">
        <w:rPr>
          <w:rFonts w:cs="Arial"/>
          <w:b/>
          <w:bCs/>
          <w:szCs w:val="22"/>
        </w:rPr>
        <w:t> </w:t>
      </w:r>
      <w:r w:rsidRPr="00D930D2">
        <w:rPr>
          <w:rFonts w:cs="Arial"/>
          <w:b/>
          <w:bCs/>
          <w:szCs w:val="22"/>
        </w:rPr>
        <w:t>možné přistoupit k hospitalizaci bez souhlasu pacienta.</w:t>
      </w:r>
      <w:r>
        <w:rPr>
          <w:rFonts w:cs="Arial"/>
          <w:szCs w:val="22"/>
        </w:rPr>
        <w:t xml:space="preserve"> I v takových případech však musí lékař potřebu hospitalizace pacientovi </w:t>
      </w:r>
      <w:r w:rsidR="000233C3">
        <w:rPr>
          <w:rFonts w:cs="Arial"/>
          <w:szCs w:val="22"/>
        </w:rPr>
        <w:t>(</w:t>
      </w:r>
      <w:r>
        <w:rPr>
          <w:rFonts w:cs="Arial"/>
          <w:szCs w:val="22"/>
        </w:rPr>
        <w:t>s přihlédnutím k jeho zdravotnímu stavu</w:t>
      </w:r>
      <w:r w:rsidR="000233C3">
        <w:rPr>
          <w:rFonts w:cs="Arial"/>
          <w:szCs w:val="22"/>
        </w:rPr>
        <w:t>)</w:t>
      </w:r>
      <w:r>
        <w:rPr>
          <w:rFonts w:cs="Arial"/>
          <w:szCs w:val="22"/>
        </w:rPr>
        <w:t xml:space="preserve"> nebo jeho zákonnému zástupci </w:t>
      </w:r>
      <w:r w:rsidR="002A53D4">
        <w:rPr>
          <w:rFonts w:cs="Arial"/>
          <w:szCs w:val="22"/>
        </w:rPr>
        <w:t xml:space="preserve">či opatrovníku </w:t>
      </w:r>
      <w:r>
        <w:rPr>
          <w:rFonts w:cs="Arial"/>
          <w:szCs w:val="22"/>
        </w:rPr>
        <w:t xml:space="preserve">vysvětlit. </w:t>
      </w:r>
      <w:r w:rsidRPr="00D930D2">
        <w:rPr>
          <w:rFonts w:cs="Arial"/>
          <w:b/>
          <w:bCs/>
          <w:szCs w:val="22"/>
        </w:rPr>
        <w:t>Během samotné nedobrovolné hospitalizace není možné poskytovat zdravotní péči bez souhlasu pacienta, pokud se nejedná o péči neodkladnou</w:t>
      </w:r>
      <w:r w:rsidR="002A53D4">
        <w:rPr>
          <w:rFonts w:cs="Arial"/>
          <w:b/>
          <w:bCs/>
          <w:szCs w:val="22"/>
        </w:rPr>
        <w:t xml:space="preserve"> </w:t>
      </w:r>
      <w:r w:rsidR="002A53D4">
        <w:rPr>
          <w:rFonts w:cs="Arial"/>
          <w:szCs w:val="22"/>
        </w:rPr>
        <w:t>(srov. kapitolu 2. část C/)</w:t>
      </w:r>
      <w:r w:rsidRPr="002A53D4">
        <w:rPr>
          <w:rFonts w:cs="Arial"/>
          <w:szCs w:val="22"/>
        </w:rPr>
        <w:t>.</w:t>
      </w:r>
      <w:r w:rsidR="00C066D5">
        <w:rPr>
          <w:rFonts w:cs="Arial"/>
          <w:b/>
          <w:bCs/>
          <w:szCs w:val="22"/>
        </w:rPr>
        <w:t xml:space="preserve"> </w:t>
      </w:r>
      <w:r w:rsidRPr="00C066D5">
        <w:rPr>
          <w:rFonts w:cs="Arial"/>
          <w:szCs w:val="22"/>
        </w:rPr>
        <w:t xml:space="preserve">O nutnosti hospitalizace bez souhlasu rozhoduje vždy lékař, s výjimkou nařízené léčby, izolace, karantény, případně vyšetření, kdy lékař akceptuje rozhodnutí </w:t>
      </w:r>
      <w:r w:rsidR="00D930D2" w:rsidRPr="00C066D5">
        <w:rPr>
          <w:rFonts w:cs="Arial"/>
          <w:szCs w:val="22"/>
        </w:rPr>
        <w:t>příslušného orgánu</w:t>
      </w:r>
      <w:r w:rsidRPr="00C066D5">
        <w:rPr>
          <w:rFonts w:cs="Arial"/>
          <w:szCs w:val="22"/>
        </w:rPr>
        <w:t>. Další postup se odvíjí od příslušného rozhodnutí.</w:t>
      </w:r>
    </w:p>
    <w:p w14:paraId="68C64B04" w14:textId="77777777" w:rsidR="00C066D5" w:rsidRPr="00C066D5" w:rsidRDefault="002031BF" w:rsidP="002031BF">
      <w:pPr>
        <w:numPr>
          <w:ilvl w:val="0"/>
          <w:numId w:val="21"/>
        </w:numPr>
        <w:ind w:left="426"/>
        <w:rPr>
          <w:rFonts w:cs="Arial"/>
          <w:b/>
          <w:bCs/>
          <w:szCs w:val="22"/>
        </w:rPr>
      </w:pPr>
      <w:r w:rsidRPr="00C066D5">
        <w:rPr>
          <w:rFonts w:cs="Arial"/>
          <w:b/>
          <w:bCs/>
          <w:szCs w:val="22"/>
        </w:rPr>
        <w:t>Pokud se jedná o nezletilého pacienta nebo o pacienta s omezenou svéprávností,</w:t>
      </w:r>
      <w:r w:rsidRPr="00C066D5">
        <w:rPr>
          <w:rFonts w:cs="Arial"/>
          <w:szCs w:val="22"/>
        </w:rPr>
        <w:t xml:space="preserve"> musí být s nutností hospitalizace obeznámen též zákonný zástupce nebo opatrovník pacienta. Nejsou-li tyto osoby známy, informuje poskytovatel Policii </w:t>
      </w:r>
      <w:r w:rsidR="00D930D2" w:rsidRPr="00C066D5">
        <w:rPr>
          <w:rFonts w:cs="Arial"/>
          <w:szCs w:val="22"/>
        </w:rPr>
        <w:t>České republiky</w:t>
      </w:r>
      <w:r w:rsidRPr="00C066D5">
        <w:rPr>
          <w:rFonts w:cs="Arial"/>
          <w:szCs w:val="22"/>
        </w:rPr>
        <w:t>.</w:t>
      </w:r>
      <w:r>
        <w:rPr>
          <w:rStyle w:val="Znakapoznpodarou"/>
          <w:rFonts w:cs="Arial"/>
          <w:szCs w:val="22"/>
        </w:rPr>
        <w:footnoteReference w:id="49"/>
      </w:r>
      <w:r w:rsidRPr="00C066D5">
        <w:rPr>
          <w:rFonts w:cs="Arial"/>
          <w:szCs w:val="22"/>
        </w:rPr>
        <w:t xml:space="preserve"> </w:t>
      </w:r>
      <w:r w:rsidRPr="00C066D5">
        <w:rPr>
          <w:rFonts w:cs="Arial"/>
          <w:b/>
          <w:bCs/>
          <w:szCs w:val="22"/>
        </w:rPr>
        <w:t>I</w:t>
      </w:r>
      <w:r w:rsidR="00C066D5" w:rsidRPr="00C066D5">
        <w:rPr>
          <w:rFonts w:cs="Arial"/>
          <w:b/>
          <w:bCs/>
          <w:szCs w:val="22"/>
        </w:rPr>
        <w:t> </w:t>
      </w:r>
      <w:r w:rsidRPr="00C066D5">
        <w:rPr>
          <w:rFonts w:cs="Arial"/>
          <w:b/>
          <w:bCs/>
          <w:szCs w:val="22"/>
        </w:rPr>
        <w:t xml:space="preserve">v těchto případech je však nezbytné, aby lékař nutnost hospitalizace vysvětlil </w:t>
      </w:r>
      <w:r w:rsidR="00C066D5" w:rsidRPr="00C066D5">
        <w:rPr>
          <w:rFonts w:cs="Arial"/>
          <w:b/>
          <w:bCs/>
          <w:szCs w:val="22"/>
        </w:rPr>
        <w:t>i </w:t>
      </w:r>
      <w:r w:rsidRPr="00C066D5">
        <w:rPr>
          <w:rFonts w:cs="Arial"/>
          <w:b/>
          <w:bCs/>
          <w:szCs w:val="22"/>
        </w:rPr>
        <w:t>nezletilému pacientovi nebo pacientovi s omezenou svéprávností s přihlédnutím k jeho rozumové a volní vyspělosti.</w:t>
      </w:r>
      <w:r w:rsidRPr="00C066D5">
        <w:rPr>
          <w:rFonts w:cs="Arial"/>
          <w:szCs w:val="22"/>
        </w:rPr>
        <w:t xml:space="preserve"> </w:t>
      </w:r>
    </w:p>
    <w:p w14:paraId="5161F51E" w14:textId="1A38BDE9" w:rsidR="002031BF" w:rsidRPr="00C066D5" w:rsidRDefault="002031BF" w:rsidP="002031BF">
      <w:pPr>
        <w:numPr>
          <w:ilvl w:val="0"/>
          <w:numId w:val="21"/>
        </w:numPr>
        <w:ind w:left="426"/>
        <w:rPr>
          <w:rFonts w:cs="Arial"/>
          <w:b/>
          <w:bCs/>
          <w:szCs w:val="22"/>
        </w:rPr>
      </w:pPr>
      <w:r w:rsidRPr="00C066D5">
        <w:rPr>
          <w:rFonts w:cs="Arial"/>
          <w:b/>
          <w:bCs/>
          <w:szCs w:val="22"/>
        </w:rPr>
        <w:t>Postoj pacienta k hospitalizaci, resp. vyjádření souhlasu nebo nesouhlasu s hospitalizací je nutno brát na</w:t>
      </w:r>
      <w:r w:rsidR="00D930D2" w:rsidRPr="00C066D5">
        <w:rPr>
          <w:rFonts w:cs="Arial"/>
          <w:b/>
          <w:bCs/>
          <w:szCs w:val="22"/>
        </w:rPr>
        <w:t> </w:t>
      </w:r>
      <w:r w:rsidRPr="00C066D5">
        <w:rPr>
          <w:rFonts w:cs="Arial"/>
          <w:b/>
          <w:bCs/>
          <w:szCs w:val="22"/>
        </w:rPr>
        <w:t xml:space="preserve">zřetel a zaznamenat jej ve zdravotnické dokumentaci. </w:t>
      </w:r>
    </w:p>
    <w:p w14:paraId="36055997" w14:textId="77777777" w:rsidR="002031BF" w:rsidRDefault="002031BF" w:rsidP="003E1A85">
      <w:pPr>
        <w:pStyle w:val="Nadpis2"/>
      </w:pPr>
      <w:bookmarkStart w:id="12" w:name="_Toc161582751"/>
      <w:r>
        <w:t>B/ Postup při nařízené ochranné léčbě, izolaci nebo karanténě, případně vyšetření</w:t>
      </w:r>
      <w:bookmarkEnd w:id="12"/>
    </w:p>
    <w:p w14:paraId="12384262" w14:textId="7057E058" w:rsidR="00C066D5" w:rsidRDefault="002031BF" w:rsidP="00C066D5">
      <w:pPr>
        <w:numPr>
          <w:ilvl w:val="0"/>
          <w:numId w:val="22"/>
        </w:numPr>
        <w:ind w:left="426"/>
        <w:rPr>
          <w:rFonts w:cs="Arial"/>
          <w:szCs w:val="22"/>
        </w:rPr>
      </w:pPr>
      <w:r>
        <w:rPr>
          <w:rFonts w:cs="Arial"/>
          <w:szCs w:val="22"/>
        </w:rPr>
        <w:t xml:space="preserve">Pokud bylo pravomocným rozhodnutím soudu uloženo ochranné léčení formou lůžkové péče nebo bylo nařízeno opatření dle zákona o ochraně veřejného zdraví nebo bylo nařízeno vyšetření zdravotního stavu dle </w:t>
      </w:r>
      <w:r w:rsidR="00C066D5">
        <w:rPr>
          <w:rFonts w:cs="Arial"/>
          <w:szCs w:val="22"/>
        </w:rPr>
        <w:t>trestního řádu</w:t>
      </w:r>
      <w:r>
        <w:rPr>
          <w:rFonts w:cs="Arial"/>
          <w:szCs w:val="22"/>
        </w:rPr>
        <w:t>,</w:t>
      </w:r>
      <w:r>
        <w:rPr>
          <w:rFonts w:cs="Arial"/>
          <w:szCs w:val="22"/>
          <w:vertAlign w:val="superscript"/>
        </w:rPr>
        <w:footnoteReference w:id="50"/>
      </w:r>
      <w:r>
        <w:rPr>
          <w:rFonts w:cs="Arial"/>
          <w:szCs w:val="22"/>
        </w:rPr>
        <w:t xml:space="preserve"> </w:t>
      </w:r>
      <w:r w:rsidRPr="00896103">
        <w:rPr>
          <w:rFonts w:cs="Arial"/>
          <w:b/>
          <w:bCs/>
          <w:szCs w:val="22"/>
        </w:rPr>
        <w:t>oznámí poskytovatel převzetí pacienta do zdravotnického zařízení do 24 hodin příslušnému soudu.</w:t>
      </w:r>
      <w:r w:rsidRPr="00C066D5">
        <w:rPr>
          <w:rFonts w:cs="Arial"/>
          <w:szCs w:val="22"/>
          <w:vertAlign w:val="superscript"/>
        </w:rPr>
        <w:footnoteReference w:id="51"/>
      </w:r>
      <w:r>
        <w:rPr>
          <w:rFonts w:cs="Arial"/>
          <w:szCs w:val="22"/>
        </w:rPr>
        <w:t xml:space="preserve"> </w:t>
      </w:r>
      <w:r w:rsidR="00C066D5" w:rsidRPr="00896103">
        <w:rPr>
          <w:rFonts w:cs="Arial"/>
          <w:b/>
          <w:bCs/>
          <w:szCs w:val="22"/>
        </w:rPr>
        <w:t>Oznámení soudu by mimo jiné náležitosti mělo obsahovat informaci o tom, že právním důvodem nedobrovolné hospitalizace pacienta je pravomocné rozhodnutí soudu v jiném řízení.</w:t>
      </w:r>
      <w:r w:rsidR="00C066D5" w:rsidRPr="00C066D5">
        <w:rPr>
          <w:rFonts w:cs="Arial"/>
          <w:szCs w:val="22"/>
          <w:vertAlign w:val="superscript"/>
        </w:rPr>
        <w:footnoteReference w:id="52"/>
      </w:r>
    </w:p>
    <w:p w14:paraId="6806F115" w14:textId="77777777" w:rsidR="00C066D5" w:rsidRDefault="002031BF" w:rsidP="002031BF">
      <w:pPr>
        <w:numPr>
          <w:ilvl w:val="0"/>
          <w:numId w:val="22"/>
        </w:numPr>
        <w:ind w:left="426"/>
        <w:rPr>
          <w:rFonts w:cs="Arial"/>
          <w:szCs w:val="22"/>
        </w:rPr>
      </w:pPr>
      <w:r w:rsidRPr="00FB4392">
        <w:rPr>
          <w:rFonts w:cs="Arial"/>
          <w:b/>
          <w:bCs/>
          <w:szCs w:val="22"/>
        </w:rPr>
        <w:t>Poskytovatel o této skutečnosti vyrozumí rovněž manžela</w:t>
      </w:r>
      <w:r w:rsidR="00C066D5" w:rsidRPr="00FB4392">
        <w:rPr>
          <w:rFonts w:cs="Arial"/>
          <w:b/>
          <w:bCs/>
        </w:rPr>
        <w:t xml:space="preserve"> </w:t>
      </w:r>
      <w:r w:rsidR="00C066D5" w:rsidRPr="00FB4392">
        <w:rPr>
          <w:rFonts w:cs="Arial"/>
          <w:b/>
          <w:bCs/>
          <w:szCs w:val="22"/>
        </w:rPr>
        <w:t xml:space="preserve">či jinou známou osobu blízkou. </w:t>
      </w:r>
      <w:r w:rsidR="00C066D5" w:rsidRPr="00E610EB">
        <w:rPr>
          <w:rFonts w:cs="Arial"/>
        </w:rPr>
        <w:t>Takové oznámení však může poskytovatel učinit pouze v případě, kdy</w:t>
      </w:r>
      <w:r w:rsidR="00C066D5">
        <w:rPr>
          <w:rFonts w:cs="Arial"/>
        </w:rPr>
        <w:t> </w:t>
      </w:r>
      <w:r w:rsidR="00C066D5" w:rsidRPr="00E610EB">
        <w:rPr>
          <w:rFonts w:cs="Arial"/>
        </w:rPr>
        <w:t>mu</w:t>
      </w:r>
      <w:r w:rsidR="00C066D5">
        <w:rPr>
          <w:rFonts w:cs="Arial"/>
        </w:rPr>
        <w:t> </w:t>
      </w:r>
      <w:r w:rsidR="00C066D5" w:rsidRPr="00E610EB">
        <w:rPr>
          <w:rFonts w:cs="Arial"/>
        </w:rPr>
        <w:t>to</w:t>
      </w:r>
      <w:r w:rsidR="00C066D5">
        <w:rPr>
          <w:rFonts w:cs="Arial"/>
        </w:rPr>
        <w:t> </w:t>
      </w:r>
      <w:r w:rsidR="00C066D5" w:rsidRPr="00E610EB">
        <w:rPr>
          <w:rFonts w:cs="Arial"/>
        </w:rPr>
        <w:t>nebylo pacientem zakázáno.</w:t>
      </w:r>
      <w:r>
        <w:rPr>
          <w:rFonts w:cs="Arial"/>
          <w:szCs w:val="22"/>
          <w:vertAlign w:val="superscript"/>
        </w:rPr>
        <w:footnoteReference w:id="53"/>
      </w:r>
      <w:r>
        <w:rPr>
          <w:rFonts w:cs="Arial"/>
          <w:szCs w:val="22"/>
        </w:rPr>
        <w:t xml:space="preserve"> V případě nezletilých pacientů a pacientů s</w:t>
      </w:r>
      <w:r w:rsidR="00C066D5">
        <w:rPr>
          <w:rFonts w:cs="Arial"/>
          <w:szCs w:val="22"/>
        </w:rPr>
        <w:t> </w:t>
      </w:r>
      <w:r>
        <w:rPr>
          <w:rFonts w:cs="Arial"/>
          <w:szCs w:val="22"/>
        </w:rPr>
        <w:t xml:space="preserve">omezenou svéprávností poskytovatel informuje o převzetí či držení ve zdravotnickém zařízení také zákonného zástupce, opatrovníka či podpůrce pacienta. </w:t>
      </w:r>
    </w:p>
    <w:p w14:paraId="42EEF01D" w14:textId="77777777" w:rsidR="00FB4392" w:rsidRDefault="002031BF" w:rsidP="002031BF">
      <w:pPr>
        <w:numPr>
          <w:ilvl w:val="0"/>
          <w:numId w:val="22"/>
        </w:numPr>
        <w:ind w:left="426"/>
        <w:rPr>
          <w:rFonts w:cs="Arial"/>
          <w:szCs w:val="22"/>
        </w:rPr>
      </w:pPr>
      <w:r w:rsidRPr="00C066D5">
        <w:rPr>
          <w:rFonts w:cs="Arial"/>
          <w:szCs w:val="22"/>
        </w:rPr>
        <w:t>Původcem rozhodnutí o nutnosti nedobrovolné hospitalizace v případech uvedených v</w:t>
      </w:r>
      <w:r w:rsidR="00896103" w:rsidRPr="00C066D5">
        <w:rPr>
          <w:rFonts w:cs="Arial"/>
          <w:szCs w:val="22"/>
        </w:rPr>
        <w:t> </w:t>
      </w:r>
      <w:r w:rsidRPr="00C066D5">
        <w:rPr>
          <w:rFonts w:cs="Arial"/>
          <w:szCs w:val="22"/>
        </w:rPr>
        <w:t>§</w:t>
      </w:r>
      <w:r w:rsidR="00896103" w:rsidRPr="00C066D5">
        <w:rPr>
          <w:rFonts w:cs="Arial"/>
          <w:szCs w:val="22"/>
        </w:rPr>
        <w:t> </w:t>
      </w:r>
      <w:r w:rsidRPr="00C066D5">
        <w:rPr>
          <w:rFonts w:cs="Arial"/>
          <w:szCs w:val="22"/>
        </w:rPr>
        <w:t>38 odst. 1 písm. a) bod</w:t>
      </w:r>
      <w:r w:rsidR="00896103" w:rsidRPr="00C066D5">
        <w:rPr>
          <w:rFonts w:cs="Arial"/>
          <w:szCs w:val="22"/>
        </w:rPr>
        <w:t>u</w:t>
      </w:r>
      <w:r w:rsidRPr="00C066D5">
        <w:rPr>
          <w:rFonts w:cs="Arial"/>
          <w:szCs w:val="22"/>
        </w:rPr>
        <w:t xml:space="preserve"> 2 zákona o zdravotních službách (izolace, karanténa nebo</w:t>
      </w:r>
      <w:r w:rsidR="00896103" w:rsidRPr="00C066D5">
        <w:rPr>
          <w:rFonts w:cs="Arial"/>
          <w:szCs w:val="22"/>
        </w:rPr>
        <w:t> </w:t>
      </w:r>
      <w:r w:rsidRPr="00C066D5">
        <w:rPr>
          <w:rFonts w:cs="Arial"/>
          <w:szCs w:val="22"/>
        </w:rPr>
        <w:t>léčení podle zákona o ochraně veřejného zdraví) je příslušný orgán ochrany veřejného zdraví.</w:t>
      </w:r>
      <w:r>
        <w:rPr>
          <w:rFonts w:cs="Arial"/>
          <w:szCs w:val="22"/>
          <w:vertAlign w:val="superscript"/>
        </w:rPr>
        <w:footnoteReference w:id="54"/>
      </w:r>
      <w:r w:rsidRPr="00C066D5">
        <w:rPr>
          <w:rFonts w:cs="Arial"/>
          <w:szCs w:val="22"/>
        </w:rPr>
        <w:t xml:space="preserve"> Také v těchto případech je však za splnění zákonných podmínek oprávněn o nedobrovolné hospitalizaci pacienta v případě zjištění infekčního onemocnění rozhodnout poskytovatel.</w:t>
      </w:r>
      <w:r>
        <w:rPr>
          <w:rFonts w:cs="Arial"/>
          <w:szCs w:val="22"/>
          <w:vertAlign w:val="superscript"/>
        </w:rPr>
        <w:footnoteReference w:id="55"/>
      </w:r>
      <w:r w:rsidRPr="00C066D5">
        <w:rPr>
          <w:rFonts w:cs="Arial"/>
          <w:szCs w:val="22"/>
        </w:rPr>
        <w:t xml:space="preserve"> </w:t>
      </w:r>
      <w:r w:rsidRPr="00C066D5">
        <w:rPr>
          <w:rFonts w:cs="Arial"/>
          <w:b/>
          <w:bCs/>
          <w:szCs w:val="22"/>
        </w:rPr>
        <w:t xml:space="preserve">Rovněž na tyto případy se pak uplatní oznamovací povinnost poskytovatele vůči </w:t>
      </w:r>
      <w:r w:rsidR="00C066D5" w:rsidRPr="00C066D5">
        <w:rPr>
          <w:rFonts w:cs="Arial"/>
          <w:b/>
          <w:bCs/>
          <w:szCs w:val="22"/>
        </w:rPr>
        <w:t>soudu</w:t>
      </w:r>
      <w:r w:rsidRPr="00C066D5">
        <w:rPr>
          <w:rFonts w:cs="Arial"/>
          <w:b/>
          <w:bCs/>
          <w:szCs w:val="22"/>
        </w:rPr>
        <w:t>.</w:t>
      </w:r>
      <w:r w:rsidRPr="00C066D5">
        <w:rPr>
          <w:rFonts w:cs="Arial"/>
          <w:b/>
          <w:bCs/>
          <w:szCs w:val="22"/>
          <w:vertAlign w:val="superscript"/>
        </w:rPr>
        <w:footnoteReference w:id="56"/>
      </w:r>
    </w:p>
    <w:p w14:paraId="65458C66" w14:textId="77777777" w:rsidR="00FB4392" w:rsidRDefault="002031BF" w:rsidP="002031BF">
      <w:pPr>
        <w:numPr>
          <w:ilvl w:val="0"/>
          <w:numId w:val="22"/>
        </w:numPr>
        <w:ind w:left="426"/>
        <w:rPr>
          <w:rFonts w:cs="Arial"/>
          <w:szCs w:val="22"/>
        </w:rPr>
      </w:pPr>
      <w:r w:rsidRPr="00FB4392">
        <w:rPr>
          <w:rFonts w:cs="Arial"/>
          <w:b/>
          <w:bCs/>
          <w:szCs w:val="22"/>
        </w:rPr>
        <w:t>Při hospitalizaci pacienta z výše uvedených důvodů je nezbytné věnovat pozornost nejen formálním podkladům ustanovující</w:t>
      </w:r>
      <w:r w:rsidR="00557D13" w:rsidRPr="00FB4392">
        <w:rPr>
          <w:rFonts w:cs="Arial"/>
          <w:b/>
          <w:bCs/>
          <w:szCs w:val="22"/>
        </w:rPr>
        <w:t>m</w:t>
      </w:r>
      <w:r w:rsidRPr="00FB4392">
        <w:rPr>
          <w:rFonts w:cs="Arial"/>
          <w:b/>
          <w:bCs/>
          <w:szCs w:val="22"/>
        </w:rPr>
        <w:t xml:space="preserve"> příslušné nařízení, ale také postojům pacienta k nastalé situaci a k potřebě hospitalizace. Vždy je nutné zhodnotit, do jaké míry pacient potřebu hospitalizace chápe a jestli s ní souhlasí (ačkoliv je mu nařízena). </w:t>
      </w:r>
      <w:r w:rsidRPr="00FB4392">
        <w:rPr>
          <w:rFonts w:cs="Arial"/>
          <w:szCs w:val="22"/>
        </w:rPr>
        <w:t xml:space="preserve">Existuje-li ze strany pacienta i lékaře pochybnost, že pacient chápe potřebu hospitalizace, pak lékař pacientovi vysvětlí důvody k hospitalizaci způsobem, kterému pacient porozumí. Takovým důvodem není samotné nařízení </w:t>
      </w:r>
      <w:r w:rsidR="00557D13" w:rsidRPr="00FB4392">
        <w:rPr>
          <w:rFonts w:cs="Arial"/>
          <w:szCs w:val="22"/>
        </w:rPr>
        <w:t>příslušného orgánu</w:t>
      </w:r>
      <w:r w:rsidRPr="00FB4392">
        <w:rPr>
          <w:rFonts w:cs="Arial"/>
          <w:szCs w:val="22"/>
        </w:rPr>
        <w:t>, ale</w:t>
      </w:r>
      <w:r w:rsidR="00896103" w:rsidRPr="00FB4392">
        <w:rPr>
          <w:rFonts w:cs="Arial"/>
          <w:szCs w:val="22"/>
        </w:rPr>
        <w:t> </w:t>
      </w:r>
      <w:r w:rsidRPr="00FB4392">
        <w:rPr>
          <w:rFonts w:cs="Arial"/>
          <w:szCs w:val="22"/>
        </w:rPr>
        <w:t xml:space="preserve">medicínské zdůvodnění hospitalizace, ať už diagnostické a/nebo terapeutické. </w:t>
      </w:r>
      <w:r w:rsidRPr="00FB4392">
        <w:rPr>
          <w:rFonts w:cs="Arial"/>
          <w:b/>
          <w:bCs/>
          <w:szCs w:val="22"/>
        </w:rPr>
        <w:t>Je</w:t>
      </w:r>
      <w:r w:rsidR="00896103" w:rsidRPr="00FB4392">
        <w:rPr>
          <w:rFonts w:cs="Arial"/>
          <w:b/>
          <w:bCs/>
          <w:szCs w:val="22"/>
        </w:rPr>
        <w:t> </w:t>
      </w:r>
      <w:r w:rsidRPr="00FB4392">
        <w:rPr>
          <w:rFonts w:cs="Arial"/>
          <w:b/>
          <w:bCs/>
          <w:szCs w:val="22"/>
        </w:rPr>
        <w:t xml:space="preserve">žádoucí, aby </w:t>
      </w:r>
      <w:r w:rsidR="00896103" w:rsidRPr="00FB4392">
        <w:rPr>
          <w:rFonts w:cs="Arial"/>
          <w:b/>
          <w:bCs/>
          <w:szCs w:val="22"/>
        </w:rPr>
        <w:t>poskytovatel</w:t>
      </w:r>
      <w:r w:rsidRPr="00FB4392">
        <w:rPr>
          <w:rFonts w:cs="Arial"/>
          <w:b/>
          <w:bCs/>
          <w:szCs w:val="22"/>
        </w:rPr>
        <w:t xml:space="preserve"> k tomuto účelu disponoval postupem pro seznámení s nutností hospitalizace pacientům se sníženou schopností porozumět (např. s kognitivním deficitem, s poruchou intelektu).</w:t>
      </w:r>
      <w:r w:rsidRPr="00FB4392">
        <w:rPr>
          <w:rFonts w:cs="Arial"/>
          <w:szCs w:val="22"/>
        </w:rPr>
        <w:t xml:space="preserve"> Pokud je to možné, musí být s medicínským důvodem hospitalizace seznámen také zákonný zástupce (je-li pacient nezletilý), případně opatrovník (byl-li pacientovi </w:t>
      </w:r>
      <w:r w:rsidR="00896103" w:rsidRPr="00FB4392">
        <w:rPr>
          <w:rFonts w:cs="Arial"/>
          <w:szCs w:val="22"/>
        </w:rPr>
        <w:t>ustanoven</w:t>
      </w:r>
      <w:r w:rsidRPr="00FB4392">
        <w:rPr>
          <w:rFonts w:cs="Arial"/>
          <w:szCs w:val="22"/>
        </w:rPr>
        <w:t>).</w:t>
      </w:r>
    </w:p>
    <w:p w14:paraId="22ABEE6A" w14:textId="22006D0A" w:rsidR="002031BF" w:rsidRPr="00FB4392" w:rsidRDefault="002031BF" w:rsidP="002031BF">
      <w:pPr>
        <w:numPr>
          <w:ilvl w:val="0"/>
          <w:numId w:val="22"/>
        </w:numPr>
        <w:ind w:left="426"/>
        <w:rPr>
          <w:rFonts w:cs="Arial"/>
          <w:szCs w:val="22"/>
        </w:rPr>
      </w:pPr>
      <w:r w:rsidRPr="00FB4392">
        <w:rPr>
          <w:rFonts w:cs="Arial"/>
          <w:b/>
          <w:bCs/>
          <w:szCs w:val="22"/>
        </w:rPr>
        <w:t>Pokud poskytovatel nemůže zajistit přijetí do ochranné léčby, izolace nebo</w:t>
      </w:r>
      <w:r w:rsidR="00FB4392">
        <w:rPr>
          <w:rFonts w:cs="Arial"/>
          <w:b/>
          <w:bCs/>
          <w:szCs w:val="22"/>
        </w:rPr>
        <w:t> </w:t>
      </w:r>
      <w:r w:rsidRPr="00FB4392">
        <w:rPr>
          <w:rFonts w:cs="Arial"/>
          <w:b/>
          <w:bCs/>
          <w:szCs w:val="22"/>
        </w:rPr>
        <w:t>karantény, případně vyšetření</w:t>
      </w:r>
      <w:r w:rsidR="00FB4392">
        <w:rPr>
          <w:rFonts w:cs="Arial"/>
          <w:b/>
          <w:bCs/>
          <w:szCs w:val="22"/>
        </w:rPr>
        <w:t>,</w:t>
      </w:r>
      <w:r w:rsidRPr="00FB4392">
        <w:rPr>
          <w:rFonts w:cs="Arial"/>
          <w:b/>
          <w:bCs/>
          <w:szCs w:val="22"/>
        </w:rPr>
        <w:t xml:space="preserve"> pro překročení únosného pracovního zatížení,</w:t>
      </w:r>
      <w:r w:rsidRPr="00FB4392">
        <w:rPr>
          <w:rFonts w:cs="Arial"/>
          <w:szCs w:val="22"/>
          <w:vertAlign w:val="superscript"/>
        </w:rPr>
        <w:footnoteReference w:id="57"/>
      </w:r>
      <w:r w:rsidRPr="00FB4392">
        <w:rPr>
          <w:rFonts w:cs="Arial"/>
          <w:b/>
          <w:bCs/>
          <w:szCs w:val="22"/>
        </w:rPr>
        <w:t xml:space="preserve"> pak má povinnost oznámit to nařizujícímu soudu a zároveň uvést předpokládaný termín přijetí.</w:t>
      </w:r>
      <w:r w:rsidRPr="00FB4392">
        <w:rPr>
          <w:rFonts w:cs="Arial"/>
          <w:szCs w:val="22"/>
          <w:vertAlign w:val="superscript"/>
        </w:rPr>
        <w:footnoteReference w:id="58"/>
      </w:r>
    </w:p>
    <w:p w14:paraId="38E60EE8" w14:textId="77777777" w:rsidR="002031BF" w:rsidRDefault="002031BF" w:rsidP="003E1A85">
      <w:pPr>
        <w:pStyle w:val="Nadpis2"/>
      </w:pPr>
      <w:bookmarkStart w:id="13" w:name="_Toc161582752"/>
      <w:r>
        <w:t>C/ Postup při hospitalizaci pacienta, který ohrožuje sebe nebo své okolí</w:t>
      </w:r>
      <w:bookmarkEnd w:id="13"/>
    </w:p>
    <w:p w14:paraId="42AE7F6E" w14:textId="77777777" w:rsidR="00FB4392" w:rsidRDefault="002031BF" w:rsidP="002031BF">
      <w:pPr>
        <w:numPr>
          <w:ilvl w:val="0"/>
          <w:numId w:val="23"/>
        </w:numPr>
        <w:ind w:left="426"/>
        <w:rPr>
          <w:rFonts w:cs="Arial"/>
          <w:szCs w:val="22"/>
        </w:rPr>
      </w:pPr>
      <w:r>
        <w:rPr>
          <w:rFonts w:cs="Arial"/>
          <w:szCs w:val="22"/>
        </w:rPr>
        <w:t>V případě, kdy pacient bezprostředně a závažným způsobem</w:t>
      </w:r>
      <w:r>
        <w:rPr>
          <w:rFonts w:cs="Arial"/>
          <w:szCs w:val="22"/>
          <w:vertAlign w:val="superscript"/>
        </w:rPr>
        <w:footnoteReference w:id="59"/>
      </w:r>
      <w:r>
        <w:rPr>
          <w:rFonts w:cs="Arial"/>
          <w:szCs w:val="22"/>
        </w:rPr>
        <w:t xml:space="preserve"> ohrožuje sebe nebo své okolí a současně jeví známky duševní poruchy (či touto trpí) nebo je pod vlivem návykové látky, </w:t>
      </w:r>
      <w:r w:rsidRPr="009E5FEE">
        <w:rPr>
          <w:rFonts w:cs="Arial"/>
          <w:b/>
          <w:bCs/>
          <w:szCs w:val="22"/>
        </w:rPr>
        <w:t>je možné k hospitalizaci bez souhlasu takového pacienta přistoupit pouze v</w:t>
      </w:r>
      <w:r w:rsidR="009E5FEE">
        <w:rPr>
          <w:rFonts w:cs="Arial"/>
          <w:b/>
          <w:bCs/>
          <w:szCs w:val="22"/>
        </w:rPr>
        <w:t> </w:t>
      </w:r>
      <w:r w:rsidRPr="009E5FEE">
        <w:rPr>
          <w:rFonts w:cs="Arial"/>
          <w:b/>
          <w:bCs/>
          <w:szCs w:val="22"/>
        </w:rPr>
        <w:t>případě, že tuto hrozbu nelze odvrátit užitím mírnějších prostředků a</w:t>
      </w:r>
      <w:r w:rsidR="00FB4392">
        <w:rPr>
          <w:rFonts w:cs="Arial"/>
          <w:b/>
          <w:bCs/>
          <w:szCs w:val="22"/>
        </w:rPr>
        <w:t> </w:t>
      </w:r>
      <w:r w:rsidRPr="009E5FEE">
        <w:rPr>
          <w:rFonts w:cs="Arial"/>
          <w:b/>
          <w:bCs/>
          <w:szCs w:val="22"/>
        </w:rPr>
        <w:t xml:space="preserve">opatření </w:t>
      </w:r>
      <w:r>
        <w:rPr>
          <w:rFonts w:cs="Arial"/>
          <w:szCs w:val="22"/>
        </w:rPr>
        <w:t>(např. natolik srozumitelným vysvětlením, kdy pacient vysloví souhlas s hospitalizací, ambulantní léčbou, krizovou intervencí, jinou nezdravotnickou službou či</w:t>
      </w:r>
      <w:r w:rsidR="00FB4392">
        <w:rPr>
          <w:rFonts w:cs="Arial"/>
          <w:szCs w:val="22"/>
        </w:rPr>
        <w:t> </w:t>
      </w:r>
      <w:r>
        <w:rPr>
          <w:rFonts w:cs="Arial"/>
          <w:szCs w:val="22"/>
        </w:rPr>
        <w:t>intervencí, předáním pacienta do péče rodinného příslušníka či podáním vhodné medikace). Splnění zákonných podmínek pro hospitalizaci pacienta, tedy skutečnost, že</w:t>
      </w:r>
      <w:r w:rsidR="00FB4392">
        <w:rPr>
          <w:rFonts w:cs="Arial"/>
          <w:szCs w:val="22"/>
        </w:rPr>
        <w:t> </w:t>
      </w:r>
      <w:r>
        <w:rPr>
          <w:rFonts w:cs="Arial"/>
          <w:szCs w:val="22"/>
        </w:rPr>
        <w:t xml:space="preserve">za dané situace nelze užít mírnějších postupů, posuzuje lékař. </w:t>
      </w:r>
    </w:p>
    <w:p w14:paraId="7C5F2C78" w14:textId="77777777" w:rsidR="00FB4392" w:rsidRDefault="002031BF" w:rsidP="002031BF">
      <w:pPr>
        <w:numPr>
          <w:ilvl w:val="1"/>
          <w:numId w:val="23"/>
        </w:numPr>
        <w:ind w:left="709" w:hanging="283"/>
        <w:rPr>
          <w:rFonts w:cs="Arial"/>
          <w:szCs w:val="22"/>
        </w:rPr>
      </w:pPr>
      <w:r w:rsidRPr="00FB4392">
        <w:rPr>
          <w:rFonts w:cs="Arial"/>
          <w:szCs w:val="22"/>
        </w:rPr>
        <w:t xml:space="preserve">Pojem </w:t>
      </w:r>
      <w:r w:rsidRPr="00FB4392">
        <w:rPr>
          <w:rFonts w:cs="Arial"/>
          <w:b/>
          <w:bCs/>
          <w:i/>
          <w:iCs/>
          <w:szCs w:val="22"/>
        </w:rPr>
        <w:t>„bezprostřednost“</w:t>
      </w:r>
      <w:r w:rsidRPr="00FB4392">
        <w:rPr>
          <w:rFonts w:cs="Arial"/>
          <w:szCs w:val="22"/>
        </w:rPr>
        <w:t xml:space="preserve"> nelze vykládat pouze v jeho časovém a místním významu, tedy</w:t>
      </w:r>
      <w:r w:rsidR="009E5FEE" w:rsidRPr="00FB4392">
        <w:rPr>
          <w:rFonts w:cs="Arial"/>
          <w:szCs w:val="22"/>
        </w:rPr>
        <w:t> </w:t>
      </w:r>
      <w:r w:rsidRPr="00FB4392">
        <w:rPr>
          <w:rFonts w:cs="Arial"/>
          <w:i/>
          <w:iCs/>
          <w:szCs w:val="22"/>
        </w:rPr>
        <w:t>„tady a teď“</w:t>
      </w:r>
      <w:r w:rsidRPr="00FB4392">
        <w:rPr>
          <w:rFonts w:cs="Arial"/>
          <w:szCs w:val="22"/>
        </w:rPr>
        <w:t xml:space="preserve">, ale i v jeho kauzálním významu, kdy by ohrožení bylo vysoce pravděpodobné, pokud by </w:t>
      </w:r>
      <w:r w:rsidR="009E5FEE" w:rsidRPr="00FB4392">
        <w:rPr>
          <w:rFonts w:cs="Arial"/>
          <w:szCs w:val="22"/>
        </w:rPr>
        <w:t>nedošlo k vnější intervenci</w:t>
      </w:r>
      <w:r w:rsidRPr="00FB4392">
        <w:rPr>
          <w:rFonts w:cs="Arial"/>
          <w:szCs w:val="22"/>
        </w:rPr>
        <w:t>. Lékař tedy mj.</w:t>
      </w:r>
      <w:r w:rsidR="00FB4392">
        <w:rPr>
          <w:rFonts w:cs="Arial"/>
          <w:szCs w:val="22"/>
        </w:rPr>
        <w:t xml:space="preserve"> </w:t>
      </w:r>
      <w:r w:rsidRPr="00FB4392">
        <w:rPr>
          <w:rFonts w:cs="Arial"/>
          <w:szCs w:val="22"/>
        </w:rPr>
        <w:t xml:space="preserve">zvažuje, zda ohrožující jednání s vysokou pravděpodobností nastane, pokud nedojde k hospitalizaci pacienta. Stejně tak ověřuje, zda bylo přijetím k hospitalizaci zamezeno ohrožujícímu jednání. </w:t>
      </w:r>
      <w:r w:rsidR="00FB4392" w:rsidRPr="00FB4392">
        <w:rPr>
          <w:rFonts w:cs="Arial"/>
          <w:b/>
          <w:bCs/>
        </w:rPr>
        <w:t>Podmínka bezprostřednosti hrozby (tedy že tato aktuálně existuje), musí být naplněna nejen v okamžiku převzetí pacienta do</w:t>
      </w:r>
      <w:r w:rsidR="00FB4392">
        <w:rPr>
          <w:rFonts w:cs="Arial"/>
          <w:b/>
          <w:bCs/>
        </w:rPr>
        <w:t> </w:t>
      </w:r>
      <w:r w:rsidR="00FB4392" w:rsidRPr="00FB4392">
        <w:rPr>
          <w:rFonts w:cs="Arial"/>
          <w:b/>
          <w:bCs/>
        </w:rPr>
        <w:t>zdravotnického zařízení, ale rovněž musí trvat po celou dobu hospitalizace.</w:t>
      </w:r>
    </w:p>
    <w:p w14:paraId="6E465935" w14:textId="77777777" w:rsidR="00FB4392" w:rsidRDefault="002031BF" w:rsidP="00FB4392">
      <w:pPr>
        <w:numPr>
          <w:ilvl w:val="1"/>
          <w:numId w:val="23"/>
        </w:numPr>
        <w:ind w:left="709" w:hanging="283"/>
        <w:rPr>
          <w:rFonts w:cs="Arial"/>
          <w:szCs w:val="22"/>
        </w:rPr>
      </w:pPr>
      <w:r w:rsidRPr="00FB4392">
        <w:rPr>
          <w:rFonts w:cs="Arial"/>
          <w:b/>
          <w:bCs/>
          <w:i/>
          <w:iCs/>
          <w:szCs w:val="22"/>
        </w:rPr>
        <w:t xml:space="preserve">„Ohrožování závažným způsobem sebe nebo své okolí“ </w:t>
      </w:r>
      <w:r w:rsidRPr="00FB4392">
        <w:rPr>
          <w:rFonts w:cs="Arial"/>
          <w:szCs w:val="22"/>
        </w:rPr>
        <w:t>posuzuje lékař podle</w:t>
      </w:r>
      <w:r w:rsidR="009E5FEE" w:rsidRPr="00FB4392">
        <w:rPr>
          <w:rFonts w:cs="Arial"/>
          <w:szCs w:val="22"/>
        </w:rPr>
        <w:t> </w:t>
      </w:r>
      <w:r w:rsidRPr="00FB4392">
        <w:rPr>
          <w:rFonts w:cs="Arial"/>
          <w:szCs w:val="22"/>
        </w:rPr>
        <w:t>okolností, které před hospitalizací nastaly a/nebo během vyšetření probíhají, případně s vysokou pravděpodobností nastanou. Lékař tedy m</w:t>
      </w:r>
      <w:r w:rsidR="00FB4392">
        <w:rPr>
          <w:rFonts w:cs="Arial"/>
          <w:szCs w:val="22"/>
        </w:rPr>
        <w:t>imo jiné</w:t>
      </w:r>
      <w:r w:rsidRPr="00FB4392">
        <w:rPr>
          <w:rFonts w:cs="Arial"/>
          <w:szCs w:val="22"/>
        </w:rPr>
        <w:t xml:space="preserve"> zvažuje</w:t>
      </w:r>
      <w:r w:rsidR="00C2676C" w:rsidRPr="00FB4392">
        <w:rPr>
          <w:rFonts w:cs="Arial"/>
          <w:szCs w:val="22"/>
        </w:rPr>
        <w:t>:</w:t>
      </w:r>
    </w:p>
    <w:p w14:paraId="24CD74DB" w14:textId="77777777" w:rsidR="00FB4392" w:rsidRDefault="002031BF" w:rsidP="00FB4392">
      <w:pPr>
        <w:numPr>
          <w:ilvl w:val="2"/>
          <w:numId w:val="23"/>
        </w:numPr>
        <w:ind w:left="993"/>
        <w:rPr>
          <w:rFonts w:cs="Arial"/>
          <w:szCs w:val="22"/>
        </w:rPr>
      </w:pPr>
      <w:r w:rsidRPr="00FB4392">
        <w:rPr>
          <w:rFonts w:cs="Arial"/>
          <w:szCs w:val="22"/>
        </w:rPr>
        <w:t xml:space="preserve">k čemu došlo nebo by s vysokou pravděpodobností mohlo dojít, </w:t>
      </w:r>
      <w:r w:rsidR="00557D13" w:rsidRPr="00FB4392">
        <w:rPr>
          <w:rFonts w:cs="Arial"/>
          <w:szCs w:val="22"/>
        </w:rPr>
        <w:t>resp. jaké mohou být důsledky ohrožujícího chování, pokud by k hospitalizaci nedošlo,</w:t>
      </w:r>
      <w:r w:rsidR="00FB4392">
        <w:rPr>
          <w:rFonts w:cs="Arial"/>
          <w:szCs w:val="22"/>
        </w:rPr>
        <w:t xml:space="preserve"> </w:t>
      </w:r>
    </w:p>
    <w:p w14:paraId="4D18B6E5" w14:textId="77777777" w:rsidR="00FB4392" w:rsidRDefault="00C2676C" w:rsidP="00FB4392">
      <w:pPr>
        <w:numPr>
          <w:ilvl w:val="2"/>
          <w:numId w:val="23"/>
        </w:numPr>
        <w:ind w:left="993"/>
        <w:rPr>
          <w:rFonts w:cs="Arial"/>
          <w:szCs w:val="22"/>
        </w:rPr>
      </w:pPr>
      <w:r w:rsidRPr="00FB4392">
        <w:rPr>
          <w:rFonts w:cs="Arial"/>
          <w:szCs w:val="22"/>
        </w:rPr>
        <w:t>j</w:t>
      </w:r>
      <w:r w:rsidR="002031BF" w:rsidRPr="00FB4392">
        <w:rPr>
          <w:rFonts w:cs="Arial"/>
          <w:szCs w:val="22"/>
        </w:rPr>
        <w:t>akým způsobem pacient ohrožuje sebe</w:t>
      </w:r>
      <w:r w:rsidRPr="00FB4392">
        <w:rPr>
          <w:rFonts w:cs="Arial"/>
          <w:szCs w:val="22"/>
        </w:rPr>
        <w:t>,</w:t>
      </w:r>
      <w:r w:rsidR="002031BF" w:rsidRPr="00FB4392">
        <w:rPr>
          <w:rFonts w:cs="Arial"/>
          <w:szCs w:val="22"/>
        </w:rPr>
        <w:t xml:space="preserve"> </w:t>
      </w:r>
      <w:r w:rsidRPr="00FB4392">
        <w:rPr>
          <w:rFonts w:cs="Arial"/>
          <w:szCs w:val="22"/>
        </w:rPr>
        <w:t>p</w:t>
      </w:r>
      <w:r w:rsidR="002031BF" w:rsidRPr="00FB4392">
        <w:rPr>
          <w:rFonts w:cs="Arial"/>
          <w:szCs w:val="22"/>
        </w:rPr>
        <w:t>řípadně jak a koho ohrožuje ve svém okolí</w:t>
      </w:r>
    </w:p>
    <w:p w14:paraId="4BCEAB96" w14:textId="77777777" w:rsidR="00FB4392" w:rsidRDefault="00557D13" w:rsidP="00FB4392">
      <w:pPr>
        <w:numPr>
          <w:ilvl w:val="2"/>
          <w:numId w:val="23"/>
        </w:numPr>
        <w:ind w:left="993"/>
        <w:rPr>
          <w:rFonts w:cs="Arial"/>
          <w:szCs w:val="22"/>
        </w:rPr>
      </w:pPr>
      <w:r w:rsidRPr="00FB4392">
        <w:rPr>
          <w:rFonts w:cs="Arial"/>
          <w:szCs w:val="22"/>
        </w:rPr>
        <w:t xml:space="preserve">a </w:t>
      </w:r>
      <w:r w:rsidR="00C2676C" w:rsidRPr="00FB4392">
        <w:rPr>
          <w:rFonts w:cs="Arial"/>
          <w:szCs w:val="22"/>
        </w:rPr>
        <w:t>j</w:t>
      </w:r>
      <w:r w:rsidR="002031BF" w:rsidRPr="00FB4392">
        <w:rPr>
          <w:rFonts w:cs="Arial"/>
          <w:szCs w:val="22"/>
        </w:rPr>
        <w:t>akou má ohrožující chování podobu</w:t>
      </w:r>
      <w:r w:rsidRPr="00FB4392">
        <w:rPr>
          <w:rFonts w:cs="Arial"/>
          <w:szCs w:val="22"/>
        </w:rPr>
        <w:t>.</w:t>
      </w:r>
    </w:p>
    <w:p w14:paraId="677853C0" w14:textId="77777777" w:rsidR="00A6604E" w:rsidRDefault="002031BF" w:rsidP="002031BF">
      <w:pPr>
        <w:numPr>
          <w:ilvl w:val="0"/>
          <w:numId w:val="23"/>
        </w:numPr>
        <w:ind w:left="426"/>
        <w:rPr>
          <w:rFonts w:cs="Arial"/>
          <w:szCs w:val="22"/>
        </w:rPr>
      </w:pPr>
      <w:r w:rsidRPr="00FB4392">
        <w:rPr>
          <w:rFonts w:cs="Arial"/>
          <w:szCs w:val="22"/>
        </w:rPr>
        <w:t>Podmínku, kdy pacient jeví známky duševní poruchy nebo touto poruchou trpí nebo je pod</w:t>
      </w:r>
      <w:r w:rsidR="00C2676C" w:rsidRPr="00FB4392">
        <w:rPr>
          <w:rFonts w:cs="Arial"/>
          <w:szCs w:val="22"/>
        </w:rPr>
        <w:t> </w:t>
      </w:r>
      <w:r w:rsidRPr="00FB4392">
        <w:rPr>
          <w:rFonts w:cs="Arial"/>
          <w:szCs w:val="22"/>
        </w:rPr>
        <w:t xml:space="preserve">vlivem návykové látky, </w:t>
      </w:r>
      <w:r w:rsidRPr="00FB4392">
        <w:rPr>
          <w:rFonts w:cs="Arial"/>
          <w:b/>
          <w:bCs/>
          <w:szCs w:val="22"/>
        </w:rPr>
        <w:t>ověřuje lékař klinickým vyšetřením, případně testy prokazující</w:t>
      </w:r>
      <w:r w:rsidR="00CA1671" w:rsidRPr="00FB4392">
        <w:rPr>
          <w:rFonts w:cs="Arial"/>
          <w:b/>
          <w:bCs/>
          <w:szCs w:val="22"/>
        </w:rPr>
        <w:t>mi</w:t>
      </w:r>
      <w:r w:rsidRPr="00FB4392">
        <w:rPr>
          <w:rFonts w:cs="Arial"/>
          <w:b/>
          <w:bCs/>
          <w:szCs w:val="22"/>
        </w:rPr>
        <w:t xml:space="preserve"> intoxikaci návykovou látkou.</w:t>
      </w:r>
      <w:r w:rsidRPr="00FB4392">
        <w:rPr>
          <w:rFonts w:cs="Arial"/>
          <w:szCs w:val="22"/>
        </w:rPr>
        <w:t xml:space="preserve"> </w:t>
      </w:r>
      <w:r w:rsidRPr="00FB4392">
        <w:rPr>
          <w:rFonts w:cs="Arial"/>
          <w:b/>
          <w:bCs/>
          <w:szCs w:val="22"/>
        </w:rPr>
        <w:t>Duševní porucha nemusí být přímo diagnostikována, postačující je přítomnost jejích známek, projevů, příznaků apod.</w:t>
      </w:r>
    </w:p>
    <w:p w14:paraId="7E249677" w14:textId="77777777" w:rsidR="00A6604E" w:rsidRDefault="002031BF" w:rsidP="002031BF">
      <w:pPr>
        <w:numPr>
          <w:ilvl w:val="0"/>
          <w:numId w:val="23"/>
        </w:numPr>
        <w:ind w:left="426"/>
        <w:rPr>
          <w:rFonts w:cs="Arial"/>
          <w:szCs w:val="22"/>
        </w:rPr>
      </w:pPr>
      <w:r w:rsidRPr="00A6604E">
        <w:rPr>
          <w:rFonts w:cs="Arial"/>
          <w:b/>
          <w:bCs/>
          <w:szCs w:val="22"/>
        </w:rPr>
        <w:t>Při nedobrovolné hospitalizaci pacienta, který ohrožuje sebe nebo své okolí</w:t>
      </w:r>
      <w:r w:rsidRPr="00C2676C">
        <w:rPr>
          <w:rFonts w:cs="Arial"/>
          <w:b/>
          <w:bCs/>
          <w:szCs w:val="22"/>
          <w:vertAlign w:val="superscript"/>
        </w:rPr>
        <w:footnoteReference w:id="60"/>
      </w:r>
      <w:r w:rsidRPr="00A6604E">
        <w:rPr>
          <w:rFonts w:cs="Arial"/>
          <w:b/>
          <w:bCs/>
          <w:szCs w:val="22"/>
        </w:rPr>
        <w:t xml:space="preserve"> lékař do</w:t>
      </w:r>
      <w:r w:rsidR="00C2676C" w:rsidRPr="00A6604E">
        <w:rPr>
          <w:rFonts w:cs="Arial"/>
          <w:b/>
          <w:bCs/>
          <w:szCs w:val="22"/>
        </w:rPr>
        <w:t> </w:t>
      </w:r>
      <w:r w:rsidRPr="00A6604E">
        <w:rPr>
          <w:rFonts w:cs="Arial"/>
          <w:b/>
          <w:bCs/>
          <w:szCs w:val="22"/>
        </w:rPr>
        <w:t>zdravotnické dokumentace co nejpodrobněji popíše okolnosti převzetí pacienta, definuje povahu hrozby, zdůvodní její bezprostřednost a závažnost a</w:t>
      </w:r>
      <w:r w:rsidR="00A6604E">
        <w:rPr>
          <w:rFonts w:cs="Arial"/>
          <w:b/>
          <w:bCs/>
          <w:szCs w:val="22"/>
        </w:rPr>
        <w:t> </w:t>
      </w:r>
      <w:r w:rsidRPr="00A6604E">
        <w:rPr>
          <w:rFonts w:cs="Arial"/>
          <w:b/>
          <w:bCs/>
          <w:szCs w:val="22"/>
        </w:rPr>
        <w:t>uvede, kdo je jednáním pacienta ohrožen.</w:t>
      </w:r>
      <w:r w:rsidRPr="00C2676C">
        <w:rPr>
          <w:rFonts w:cs="Arial"/>
          <w:b/>
          <w:bCs/>
          <w:szCs w:val="22"/>
          <w:vertAlign w:val="superscript"/>
        </w:rPr>
        <w:footnoteReference w:id="61"/>
      </w:r>
    </w:p>
    <w:p w14:paraId="13C7FB4A" w14:textId="022706E6" w:rsidR="002031BF" w:rsidRDefault="002031BF" w:rsidP="002031BF">
      <w:pPr>
        <w:numPr>
          <w:ilvl w:val="0"/>
          <w:numId w:val="23"/>
        </w:numPr>
        <w:ind w:left="426"/>
        <w:rPr>
          <w:rFonts w:cs="Arial"/>
          <w:b/>
          <w:bCs/>
          <w:szCs w:val="22"/>
        </w:rPr>
      </w:pPr>
      <w:r w:rsidRPr="00A6604E">
        <w:rPr>
          <w:rFonts w:cs="Arial"/>
          <w:szCs w:val="22"/>
        </w:rPr>
        <w:t xml:space="preserve">Pokud je hospitalizace nutná, vysvětlí lékař pacientovi její </w:t>
      </w:r>
      <w:r w:rsidR="00C2676C" w:rsidRPr="00A6604E">
        <w:rPr>
          <w:rFonts w:cs="Arial"/>
          <w:szCs w:val="22"/>
        </w:rPr>
        <w:t>nezbytnost</w:t>
      </w:r>
      <w:r w:rsidRPr="00A6604E">
        <w:rPr>
          <w:rFonts w:cs="Arial"/>
          <w:szCs w:val="22"/>
        </w:rPr>
        <w:t xml:space="preserve">, a to zejména z medicínského hlediska. </w:t>
      </w:r>
      <w:r w:rsidRPr="00A6604E">
        <w:rPr>
          <w:rFonts w:cs="Arial"/>
          <w:b/>
          <w:bCs/>
          <w:szCs w:val="22"/>
        </w:rPr>
        <w:t>Vždy je nutné zhodnotit, do jaké míry pacient potřebu hospitalizace chápe a jestli s ní souhlasí.</w:t>
      </w:r>
      <w:r w:rsidRPr="00A6604E">
        <w:rPr>
          <w:rFonts w:cs="Arial"/>
          <w:szCs w:val="22"/>
        </w:rPr>
        <w:t xml:space="preserve"> Existuje-li ze strany pacienta i lékaře pochybnost, že pacient chápe potřebu hospitalizace, pak lékař pacientovi vysvětlí důvody k hospitalizaci způsobem, kterému pacient porozumí. </w:t>
      </w:r>
      <w:r w:rsidRPr="00A6604E">
        <w:rPr>
          <w:rFonts w:cs="Arial"/>
          <w:b/>
          <w:bCs/>
          <w:szCs w:val="22"/>
        </w:rPr>
        <w:t>Je žádoucí, aby</w:t>
      </w:r>
      <w:r w:rsidR="00A6604E">
        <w:rPr>
          <w:rFonts w:cs="Arial"/>
          <w:b/>
          <w:bCs/>
          <w:szCs w:val="22"/>
        </w:rPr>
        <w:t> </w:t>
      </w:r>
      <w:r w:rsidR="00C2676C" w:rsidRPr="00A6604E">
        <w:rPr>
          <w:rFonts w:cs="Arial"/>
          <w:b/>
          <w:bCs/>
          <w:szCs w:val="22"/>
        </w:rPr>
        <w:t>poskytovatel</w:t>
      </w:r>
      <w:r w:rsidRPr="00A6604E">
        <w:rPr>
          <w:rFonts w:cs="Arial"/>
          <w:b/>
          <w:bCs/>
          <w:szCs w:val="22"/>
        </w:rPr>
        <w:t xml:space="preserve"> k</w:t>
      </w:r>
      <w:r w:rsidR="00C2676C" w:rsidRPr="00A6604E">
        <w:rPr>
          <w:rFonts w:cs="Arial"/>
          <w:b/>
          <w:bCs/>
          <w:szCs w:val="22"/>
        </w:rPr>
        <w:t> </w:t>
      </w:r>
      <w:r w:rsidRPr="00A6604E">
        <w:rPr>
          <w:rFonts w:cs="Arial"/>
          <w:b/>
          <w:bCs/>
          <w:szCs w:val="22"/>
        </w:rPr>
        <w:t>tomuto účelu disponoval postupem pro seznámení s nutností hospitalizace pacientům se</w:t>
      </w:r>
      <w:r w:rsidR="00C2676C" w:rsidRPr="00A6604E">
        <w:rPr>
          <w:rFonts w:cs="Arial"/>
          <w:b/>
          <w:bCs/>
          <w:szCs w:val="22"/>
        </w:rPr>
        <w:t> </w:t>
      </w:r>
      <w:r w:rsidRPr="00A6604E">
        <w:rPr>
          <w:rFonts w:cs="Arial"/>
          <w:b/>
          <w:bCs/>
          <w:szCs w:val="22"/>
        </w:rPr>
        <w:t xml:space="preserve">sníženou schopností porozumět (např. s kognitivním deficitem, s poruchou intelektu). </w:t>
      </w:r>
    </w:p>
    <w:p w14:paraId="29AAC6D7" w14:textId="1856E410" w:rsidR="00A6604E" w:rsidRDefault="00A6604E" w:rsidP="00A6604E">
      <w:pPr>
        <w:pStyle w:val="Nadpis3"/>
      </w:pPr>
      <w:bookmarkStart w:id="14" w:name="_Toc161582753"/>
      <w:r>
        <w:t>Postup poskytovatele v případě agresivního ohrožujícího chování pacienta</w:t>
      </w:r>
      <w:bookmarkEnd w:id="14"/>
    </w:p>
    <w:p w14:paraId="179AE007" w14:textId="77777777" w:rsidR="00A6604E" w:rsidRDefault="00A6604E" w:rsidP="00A6604E">
      <w:pPr>
        <w:rPr>
          <w:rFonts w:cs="Arial"/>
          <w:szCs w:val="22"/>
        </w:rPr>
      </w:pPr>
      <w:r>
        <w:rPr>
          <w:rFonts w:cs="Arial"/>
          <w:szCs w:val="22"/>
        </w:rPr>
        <w:t>Za situace, kdy v důsledku agresivního chování pacienta dochází k bezprostřednímu ohrožení zdravotnického personálu či jiných přítomných osob poskytovatel zdravotních služeb:</w:t>
      </w:r>
    </w:p>
    <w:p w14:paraId="2B912FAE" w14:textId="77777777" w:rsidR="00A6604E" w:rsidRPr="00E15964" w:rsidRDefault="00A6604E" w:rsidP="00A6604E">
      <w:pPr>
        <w:numPr>
          <w:ilvl w:val="0"/>
          <w:numId w:val="12"/>
        </w:numPr>
        <w:tabs>
          <w:tab w:val="left" w:pos="20"/>
          <w:tab w:val="left" w:pos="360"/>
        </w:tabs>
        <w:ind w:left="360"/>
        <w:rPr>
          <w:rFonts w:cs="Arial"/>
          <w:szCs w:val="22"/>
        </w:rPr>
      </w:pPr>
      <w:r>
        <w:rPr>
          <w:rFonts w:cs="Arial"/>
          <w:szCs w:val="22"/>
        </w:rPr>
        <w:t>požádá příslušníky Policie České republiky, aby setrvali na místě, pokud doprovázela vozidlo zdravotnické záchranné služby, které pacienta do zdravotnického zařízení dopravilo;</w:t>
      </w:r>
    </w:p>
    <w:p w14:paraId="7BDEF675" w14:textId="77777777" w:rsidR="00A6604E" w:rsidRDefault="00A6604E" w:rsidP="00A6604E">
      <w:pPr>
        <w:numPr>
          <w:ilvl w:val="0"/>
          <w:numId w:val="15"/>
        </w:numPr>
        <w:tabs>
          <w:tab w:val="left" w:pos="20"/>
          <w:tab w:val="left" w:pos="360"/>
        </w:tabs>
        <w:ind w:left="360"/>
        <w:rPr>
          <w:rFonts w:cs="Arial"/>
          <w:szCs w:val="22"/>
        </w:rPr>
      </w:pPr>
      <w:r>
        <w:rPr>
          <w:rFonts w:cs="Arial"/>
          <w:szCs w:val="22"/>
        </w:rPr>
        <w:t>přivolá příslušníky Policie České republiky, aby při vyšetření pacienta setrvali ve zdravotnickém zařízení.</w:t>
      </w:r>
    </w:p>
    <w:p w14:paraId="2F8D4F6C" w14:textId="46A9B8DC" w:rsidR="00A6604E" w:rsidRPr="00A6604E" w:rsidRDefault="00A6604E" w:rsidP="00A6604E">
      <w:pPr>
        <w:rPr>
          <w:rFonts w:cs="Arial"/>
          <w:szCs w:val="22"/>
        </w:rPr>
      </w:pPr>
      <w:r>
        <w:rPr>
          <w:rFonts w:cs="Arial"/>
          <w:szCs w:val="22"/>
        </w:rPr>
        <w:t>Zdravotnický personál může rovněž přivolat ostrahu zdravotnického zařízení, je-li takový personál k dispozici, či za použití přiměřených prostředků</w:t>
      </w:r>
      <w:r>
        <w:rPr>
          <w:rFonts w:cs="Arial"/>
          <w:szCs w:val="22"/>
          <w:vertAlign w:val="superscript"/>
        </w:rPr>
        <w:footnoteReference w:id="62"/>
      </w:r>
      <w:r>
        <w:rPr>
          <w:rFonts w:cs="Arial"/>
          <w:szCs w:val="22"/>
        </w:rPr>
        <w:t xml:space="preserve"> bezprostřední útok agresivního pacienta sám odvrátit.</w:t>
      </w:r>
      <w:r>
        <w:rPr>
          <w:rFonts w:cs="Arial"/>
          <w:szCs w:val="22"/>
          <w:vertAlign w:val="superscript"/>
        </w:rPr>
        <w:footnoteReference w:id="63"/>
      </w:r>
    </w:p>
    <w:p w14:paraId="7A00087E" w14:textId="5A5313B3" w:rsidR="002031BF" w:rsidRPr="003E1A85" w:rsidRDefault="00F02D0E" w:rsidP="003E1A85">
      <w:pPr>
        <w:pStyle w:val="Nadpis2"/>
      </w:pPr>
      <w:bookmarkStart w:id="15" w:name="_Toc161582754"/>
      <w:r>
        <w:br w:type="page"/>
      </w:r>
      <w:r w:rsidR="002031BF" w:rsidRPr="003E1A85">
        <w:t>D/ Postup při hospitalizaci pacienta, jehož stav neumožňuje vyslovení souhlasu</w:t>
      </w:r>
      <w:bookmarkEnd w:id="15"/>
    </w:p>
    <w:p w14:paraId="5D19DBFF" w14:textId="77777777" w:rsidR="00A6604E" w:rsidRDefault="002031BF" w:rsidP="002031BF">
      <w:pPr>
        <w:numPr>
          <w:ilvl w:val="0"/>
          <w:numId w:val="24"/>
        </w:numPr>
        <w:ind w:left="426"/>
        <w:rPr>
          <w:rFonts w:cs="Arial"/>
          <w:szCs w:val="22"/>
        </w:rPr>
      </w:pPr>
      <w:r w:rsidRPr="00C2676C">
        <w:rPr>
          <w:rFonts w:cs="Arial"/>
          <w:b/>
          <w:bCs/>
          <w:szCs w:val="22"/>
        </w:rPr>
        <w:t>Jestliže zdravotní stav pacienta vyžaduje poskytnutí neodkladné péče a zároveň mu</w:t>
      </w:r>
      <w:r w:rsidR="00C2676C">
        <w:rPr>
          <w:rFonts w:cs="Arial"/>
          <w:b/>
          <w:bCs/>
          <w:szCs w:val="22"/>
        </w:rPr>
        <w:t> </w:t>
      </w:r>
      <w:r w:rsidRPr="00C2676C">
        <w:rPr>
          <w:rFonts w:cs="Arial"/>
          <w:b/>
          <w:bCs/>
          <w:szCs w:val="22"/>
        </w:rPr>
        <w:t>zdravotní stav neumožňuje vyslovit souhlas,</w:t>
      </w:r>
      <w:r>
        <w:rPr>
          <w:rFonts w:cs="Arial"/>
          <w:szCs w:val="22"/>
        </w:rPr>
        <w:t xml:space="preserve"> pak je možná jeho hospitalizace bez</w:t>
      </w:r>
      <w:r w:rsidR="00C2676C">
        <w:rPr>
          <w:rFonts w:cs="Arial"/>
          <w:szCs w:val="22"/>
        </w:rPr>
        <w:t> </w:t>
      </w:r>
      <w:r>
        <w:rPr>
          <w:rFonts w:cs="Arial"/>
          <w:szCs w:val="22"/>
        </w:rPr>
        <w:t xml:space="preserve">souhlasu. </w:t>
      </w:r>
      <w:r w:rsidRPr="00C2676C">
        <w:rPr>
          <w:rFonts w:cs="Arial"/>
          <w:b/>
          <w:bCs/>
          <w:szCs w:val="22"/>
        </w:rPr>
        <w:t>Neodkladnou péčí</w:t>
      </w:r>
      <w:r>
        <w:rPr>
          <w:rFonts w:cs="Arial"/>
          <w:szCs w:val="22"/>
        </w:rPr>
        <w:t xml:space="preserve"> se rozumí takový stav, kdy je nutno zamezit nebo</w:t>
      </w:r>
      <w:r w:rsidR="00C2676C">
        <w:rPr>
          <w:rFonts w:cs="Arial"/>
          <w:szCs w:val="22"/>
        </w:rPr>
        <w:t> </w:t>
      </w:r>
      <w:r>
        <w:rPr>
          <w:rFonts w:cs="Arial"/>
          <w:szCs w:val="22"/>
        </w:rPr>
        <w:t>omezit vznik náhlých stavů, které bezprostředně ohrožují život nebo by mohly vést k</w:t>
      </w:r>
      <w:r w:rsidR="00C2676C">
        <w:rPr>
          <w:rFonts w:cs="Arial"/>
          <w:szCs w:val="22"/>
        </w:rPr>
        <w:t> </w:t>
      </w:r>
      <w:r>
        <w:rPr>
          <w:rFonts w:cs="Arial"/>
          <w:szCs w:val="22"/>
        </w:rPr>
        <w:t>náhlé smrti nebo vážnému ohrožení zdraví, nebo způsobují náhlou nebo intenzivní bolest nebo náhlé změny chování pacienta, který ohrožuje sebe nebo své okolí.</w:t>
      </w:r>
      <w:r>
        <w:rPr>
          <w:rFonts w:cs="Arial"/>
          <w:szCs w:val="22"/>
          <w:vertAlign w:val="superscript"/>
        </w:rPr>
        <w:footnoteReference w:id="64"/>
      </w:r>
      <w:r>
        <w:rPr>
          <w:rFonts w:cs="Arial"/>
          <w:szCs w:val="22"/>
        </w:rPr>
        <w:t xml:space="preserve"> </w:t>
      </w:r>
    </w:p>
    <w:p w14:paraId="1083A0C6" w14:textId="77777777" w:rsidR="00A6604E" w:rsidRDefault="002031BF" w:rsidP="00A6604E">
      <w:pPr>
        <w:numPr>
          <w:ilvl w:val="0"/>
          <w:numId w:val="24"/>
        </w:numPr>
        <w:ind w:left="426"/>
        <w:rPr>
          <w:rFonts w:cs="Arial"/>
          <w:szCs w:val="22"/>
        </w:rPr>
      </w:pPr>
      <w:r w:rsidRPr="00A6604E">
        <w:rPr>
          <w:rFonts w:cs="Arial"/>
          <w:szCs w:val="22"/>
        </w:rPr>
        <w:t>Nemožnost vyslovit souhlas může být ovlivněna zejména kvantitativními (např.</w:t>
      </w:r>
      <w:r w:rsidR="00C2676C" w:rsidRPr="00A6604E">
        <w:rPr>
          <w:rFonts w:cs="Arial"/>
          <w:szCs w:val="22"/>
        </w:rPr>
        <w:t> </w:t>
      </w:r>
      <w:r w:rsidRPr="00A6604E">
        <w:rPr>
          <w:rFonts w:cs="Arial"/>
          <w:szCs w:val="22"/>
        </w:rPr>
        <w:t xml:space="preserve">somnolence, sopor, kóma) a kvalitativními (např. zmatenost, delirium, obnubilace) poruchami vědomí. </w:t>
      </w:r>
      <w:r w:rsidRPr="00A6604E">
        <w:rPr>
          <w:rFonts w:cs="Arial"/>
          <w:b/>
          <w:bCs/>
          <w:szCs w:val="22"/>
        </w:rPr>
        <w:t>Při posuzování možnosti vyslovit souhlas s hospitalizací je nezbytné zvážit i takové faktory, jako je schopnost chápat a porozumět situaci, ve</w:t>
      </w:r>
      <w:r w:rsidR="00C2676C" w:rsidRPr="00A6604E">
        <w:rPr>
          <w:rFonts w:cs="Arial"/>
          <w:b/>
          <w:bCs/>
          <w:szCs w:val="22"/>
        </w:rPr>
        <w:t> </w:t>
      </w:r>
      <w:r w:rsidRPr="00A6604E">
        <w:rPr>
          <w:rFonts w:cs="Arial"/>
          <w:b/>
          <w:bCs/>
          <w:szCs w:val="22"/>
        </w:rPr>
        <w:t xml:space="preserve">které se pacient nachází. </w:t>
      </w:r>
      <w:r w:rsidRPr="00A6604E">
        <w:rPr>
          <w:rFonts w:cs="Arial"/>
          <w:szCs w:val="22"/>
        </w:rPr>
        <w:t>To často ovlivňují duševní poruchy, jakými jsou např.</w:t>
      </w:r>
      <w:r w:rsidR="00C2676C" w:rsidRPr="00A6604E">
        <w:rPr>
          <w:rFonts w:cs="Arial"/>
          <w:szCs w:val="22"/>
        </w:rPr>
        <w:t> </w:t>
      </w:r>
      <w:r w:rsidRPr="00A6604E">
        <w:rPr>
          <w:rFonts w:cs="Arial"/>
          <w:szCs w:val="22"/>
        </w:rPr>
        <w:t>poruchy intelektu, poruchy vyvolané psychoaktivními látkami, psychotické či</w:t>
      </w:r>
      <w:r w:rsidR="00A6604E">
        <w:rPr>
          <w:rFonts w:cs="Arial"/>
          <w:szCs w:val="22"/>
        </w:rPr>
        <w:t> </w:t>
      </w:r>
      <w:r w:rsidRPr="00A6604E">
        <w:rPr>
          <w:rFonts w:cs="Arial"/>
          <w:szCs w:val="22"/>
        </w:rPr>
        <w:t xml:space="preserve">afektivní poruchy. </w:t>
      </w:r>
      <w:r w:rsidRPr="00A6604E">
        <w:rPr>
          <w:rFonts w:cs="Arial"/>
          <w:b/>
          <w:bCs/>
          <w:szCs w:val="22"/>
        </w:rPr>
        <w:t>I v těchto situacích je nutné, aby lékař nutnost hospitalizace pacientovi vysvětlil způsobem, kterému porozumí.</w:t>
      </w:r>
      <w:r w:rsidRPr="00A6604E">
        <w:rPr>
          <w:rFonts w:cs="Arial"/>
          <w:szCs w:val="22"/>
        </w:rPr>
        <w:t xml:space="preserve"> Stejně tak lékař postupuje u</w:t>
      </w:r>
      <w:r w:rsidR="00A6604E" w:rsidRPr="00A6604E">
        <w:rPr>
          <w:rFonts w:cs="Arial"/>
          <w:szCs w:val="22"/>
        </w:rPr>
        <w:t> </w:t>
      </w:r>
      <w:r w:rsidRPr="00A6604E">
        <w:rPr>
          <w:rFonts w:cs="Arial"/>
          <w:szCs w:val="22"/>
        </w:rPr>
        <w:t>nezletilého pacienta s přihlédnutím k jeho rozumové a volní vyspělosti jeho věku.</w:t>
      </w:r>
      <w:r>
        <w:rPr>
          <w:rFonts w:cs="Arial"/>
          <w:szCs w:val="22"/>
          <w:vertAlign w:val="superscript"/>
        </w:rPr>
        <w:footnoteReference w:id="65"/>
      </w:r>
      <w:r w:rsidRPr="00A6604E">
        <w:rPr>
          <w:rFonts w:cs="Arial"/>
          <w:szCs w:val="22"/>
        </w:rPr>
        <w:t xml:space="preserve"> Je</w:t>
      </w:r>
      <w:r w:rsidR="00A6604E">
        <w:rPr>
          <w:rFonts w:cs="Arial"/>
          <w:szCs w:val="22"/>
        </w:rPr>
        <w:t> </w:t>
      </w:r>
      <w:r w:rsidRPr="00A6604E">
        <w:rPr>
          <w:rFonts w:cs="Arial"/>
          <w:szCs w:val="22"/>
        </w:rPr>
        <w:t>žádoucí, aby</w:t>
      </w:r>
      <w:r w:rsidR="00C2676C" w:rsidRPr="00A6604E">
        <w:rPr>
          <w:rFonts w:cs="Arial"/>
          <w:szCs w:val="22"/>
        </w:rPr>
        <w:t> poskytovatel</w:t>
      </w:r>
      <w:r w:rsidRPr="00A6604E">
        <w:rPr>
          <w:rFonts w:cs="Arial"/>
          <w:szCs w:val="22"/>
        </w:rPr>
        <w:t xml:space="preserve"> k tomto účelu disponoval postupem pro seznámení s nutností hospitalizace pacientům se sníženou schopností porozumět (např. s kognitivním deficitem, s poruchou intelektu). </w:t>
      </w:r>
    </w:p>
    <w:p w14:paraId="761BD005" w14:textId="6BA41341" w:rsidR="002031BF" w:rsidRPr="00A6604E" w:rsidRDefault="002031BF" w:rsidP="00A6604E">
      <w:pPr>
        <w:numPr>
          <w:ilvl w:val="0"/>
          <w:numId w:val="24"/>
        </w:numPr>
        <w:ind w:left="426"/>
        <w:rPr>
          <w:rFonts w:cs="Arial"/>
          <w:szCs w:val="22"/>
        </w:rPr>
      </w:pPr>
      <w:r w:rsidRPr="00A6604E">
        <w:rPr>
          <w:rFonts w:cs="Arial"/>
          <w:b/>
          <w:bCs/>
          <w:szCs w:val="22"/>
        </w:rPr>
        <w:t>Jestliže je pacient schopen jakoukoliv formou vyjádřit souhlas nebo nesouhlas s hospitalizací, pak se nejedná o nemožnost vyslovit souhlas a</w:t>
      </w:r>
      <w:r w:rsidR="00C2676C" w:rsidRPr="00A6604E">
        <w:rPr>
          <w:rFonts w:cs="Arial"/>
          <w:b/>
          <w:bCs/>
          <w:szCs w:val="22"/>
        </w:rPr>
        <w:t> </w:t>
      </w:r>
      <w:r w:rsidRPr="00A6604E">
        <w:rPr>
          <w:rFonts w:cs="Arial"/>
          <w:b/>
          <w:bCs/>
          <w:szCs w:val="22"/>
        </w:rPr>
        <w:t>případná hospitalizace bude zdůvodněna jinak</w:t>
      </w:r>
      <w:r w:rsidRPr="00A6604E">
        <w:rPr>
          <w:rFonts w:cs="Arial"/>
          <w:szCs w:val="22"/>
          <w:vertAlign w:val="superscript"/>
        </w:rPr>
        <w:footnoteReference w:id="66"/>
      </w:r>
      <w:r w:rsidRPr="00A6604E">
        <w:rPr>
          <w:rFonts w:cs="Arial"/>
          <w:b/>
          <w:bCs/>
          <w:szCs w:val="22"/>
        </w:rPr>
        <w:t xml:space="preserve"> než nutností poskytnout neodkladnou zdravotní péči při nemožnosti vyslovit souhlas.</w:t>
      </w:r>
      <w:r w:rsidRPr="00A6604E">
        <w:rPr>
          <w:rFonts w:cs="Arial"/>
          <w:szCs w:val="22"/>
          <w:vertAlign w:val="superscript"/>
        </w:rPr>
        <w:footnoteReference w:id="67"/>
      </w:r>
    </w:p>
    <w:p w14:paraId="2408436F" w14:textId="734E377D" w:rsidR="002031BF" w:rsidRDefault="002031BF" w:rsidP="003E1A85">
      <w:pPr>
        <w:pStyle w:val="Nadpis2"/>
      </w:pPr>
      <w:bookmarkStart w:id="16" w:name="_Toc161582755"/>
      <w:r>
        <w:t xml:space="preserve">E/ Změna postoje </w:t>
      </w:r>
      <w:r w:rsidR="005B3381">
        <w:t xml:space="preserve">pacienta </w:t>
      </w:r>
      <w:r>
        <w:t>k hospitalizaci během poskytování zdravotních služeb</w:t>
      </w:r>
      <w:bookmarkEnd w:id="16"/>
    </w:p>
    <w:p w14:paraId="6E3D1835" w14:textId="77777777" w:rsidR="00A6604E" w:rsidRDefault="002031BF" w:rsidP="00A6604E">
      <w:pPr>
        <w:numPr>
          <w:ilvl w:val="0"/>
          <w:numId w:val="25"/>
        </w:numPr>
        <w:ind w:left="426"/>
        <w:rPr>
          <w:rFonts w:cs="Arial"/>
          <w:b/>
          <w:bCs/>
          <w:szCs w:val="22"/>
        </w:rPr>
      </w:pPr>
      <w:r w:rsidRPr="00C2676C">
        <w:rPr>
          <w:rFonts w:cs="Arial"/>
          <w:b/>
          <w:bCs/>
          <w:szCs w:val="22"/>
        </w:rPr>
        <w:t>Po celou dobu hospitalizace (dobrovolné i nedobrovolné) mohou nastat okolnosti, pro</w:t>
      </w:r>
      <w:r w:rsidR="00A6604E">
        <w:rPr>
          <w:rFonts w:cs="Arial"/>
          <w:b/>
          <w:bCs/>
          <w:szCs w:val="22"/>
        </w:rPr>
        <w:t> </w:t>
      </w:r>
      <w:r w:rsidRPr="00C2676C">
        <w:rPr>
          <w:rFonts w:cs="Arial"/>
          <w:b/>
          <w:bCs/>
          <w:szCs w:val="22"/>
        </w:rPr>
        <w:t>které je nutno změnit typ hospitalizace z dobrovolné na nedobrovolnou a</w:t>
      </w:r>
      <w:r w:rsidR="00C2676C">
        <w:rPr>
          <w:rFonts w:cs="Arial"/>
          <w:b/>
          <w:bCs/>
          <w:szCs w:val="22"/>
        </w:rPr>
        <w:t> </w:t>
      </w:r>
      <w:r w:rsidRPr="00C2676C">
        <w:rPr>
          <w:rFonts w:cs="Arial"/>
          <w:b/>
          <w:bCs/>
          <w:szCs w:val="22"/>
        </w:rPr>
        <w:t xml:space="preserve">naopak. </w:t>
      </w:r>
    </w:p>
    <w:p w14:paraId="1E71F348" w14:textId="54364B43" w:rsidR="00A6604E" w:rsidRPr="00A6604E" w:rsidRDefault="002031BF" w:rsidP="00A6604E">
      <w:pPr>
        <w:numPr>
          <w:ilvl w:val="0"/>
          <w:numId w:val="25"/>
        </w:numPr>
        <w:ind w:left="426"/>
        <w:rPr>
          <w:rFonts w:cs="Arial"/>
          <w:b/>
          <w:bCs/>
          <w:szCs w:val="22"/>
        </w:rPr>
      </w:pPr>
      <w:r w:rsidRPr="00C2676C">
        <w:rPr>
          <w:rFonts w:cs="Arial"/>
          <w:b/>
          <w:bCs/>
          <w:szCs w:val="22"/>
        </w:rPr>
        <w:t>V případě, že v průběhu dobrovolné hospitalizace pacient a/nebo zákonný zástupce nebo opatrovník odvolají souhlas s hospitalizací a přetrvávají-li důvody pro</w:t>
      </w:r>
      <w:r w:rsidR="00C2676C">
        <w:rPr>
          <w:rFonts w:cs="Arial"/>
          <w:b/>
          <w:bCs/>
          <w:szCs w:val="22"/>
        </w:rPr>
        <w:t> </w:t>
      </w:r>
      <w:r w:rsidRPr="00C2676C">
        <w:rPr>
          <w:rFonts w:cs="Arial"/>
          <w:b/>
          <w:bCs/>
          <w:szCs w:val="22"/>
        </w:rPr>
        <w:t>hospitalizaci bez souhlasu</w:t>
      </w:r>
      <w:r w:rsidR="00A6604E">
        <w:rPr>
          <w:rFonts w:cs="Arial"/>
          <w:szCs w:val="22"/>
        </w:rPr>
        <w:t xml:space="preserve"> (srov. kapitolu 2. část A/)</w:t>
      </w:r>
      <w:r>
        <w:rPr>
          <w:rFonts w:cs="Arial"/>
          <w:szCs w:val="22"/>
        </w:rPr>
        <w:t xml:space="preserve"> zejména pokud </w:t>
      </w:r>
      <w:r w:rsidR="00CA1671">
        <w:rPr>
          <w:rFonts w:cs="Arial"/>
          <w:szCs w:val="22"/>
        </w:rPr>
        <w:t xml:space="preserve">pacient </w:t>
      </w:r>
      <w:r>
        <w:rPr>
          <w:rFonts w:cs="Arial"/>
          <w:szCs w:val="22"/>
        </w:rPr>
        <w:t>ohrožuje bezprostředně a</w:t>
      </w:r>
      <w:r w:rsidR="00CA1671">
        <w:rPr>
          <w:rFonts w:cs="Arial"/>
          <w:szCs w:val="22"/>
        </w:rPr>
        <w:t> </w:t>
      </w:r>
      <w:r>
        <w:rPr>
          <w:rFonts w:cs="Arial"/>
          <w:szCs w:val="22"/>
        </w:rPr>
        <w:t xml:space="preserve">závažným způsobem sebe nebo své okolí a jeví známky duševní poruchy nebo touto poruchou trpí nebo je pod vlivem návykové látky, </w:t>
      </w:r>
      <w:r w:rsidRPr="00C2676C">
        <w:rPr>
          <w:rFonts w:cs="Arial"/>
          <w:b/>
          <w:bCs/>
          <w:szCs w:val="22"/>
        </w:rPr>
        <w:t>postupuje poskytovatel stejně, jako je uvedeno v </w:t>
      </w:r>
      <w:r w:rsidR="00A6604E">
        <w:rPr>
          <w:rFonts w:cs="Arial"/>
          <w:b/>
          <w:bCs/>
          <w:szCs w:val="22"/>
        </w:rPr>
        <w:t>části</w:t>
      </w:r>
      <w:r w:rsidRPr="00C2676C">
        <w:rPr>
          <w:rFonts w:cs="Arial"/>
          <w:b/>
          <w:bCs/>
          <w:szCs w:val="22"/>
        </w:rPr>
        <w:t xml:space="preserve"> C/</w:t>
      </w:r>
      <w:r w:rsidR="00A6604E">
        <w:rPr>
          <w:rFonts w:cs="Arial"/>
          <w:b/>
          <w:bCs/>
          <w:szCs w:val="22"/>
        </w:rPr>
        <w:t xml:space="preserve"> této kapitoly</w:t>
      </w:r>
      <w:r w:rsidRPr="00C2676C">
        <w:rPr>
          <w:rFonts w:cs="Arial"/>
          <w:b/>
          <w:bCs/>
          <w:szCs w:val="22"/>
        </w:rPr>
        <w:t xml:space="preserve"> </w:t>
      </w:r>
      <w:r w:rsidR="00C2676C">
        <w:rPr>
          <w:rFonts w:cs="Arial"/>
          <w:b/>
          <w:bCs/>
          <w:szCs w:val="22"/>
        </w:rPr>
        <w:t>(</w:t>
      </w:r>
      <w:r w:rsidRPr="00C2676C">
        <w:rPr>
          <w:rFonts w:cs="Arial"/>
          <w:b/>
          <w:bCs/>
          <w:i/>
          <w:iCs/>
          <w:szCs w:val="22"/>
        </w:rPr>
        <w:t>Postup při</w:t>
      </w:r>
      <w:r w:rsidR="006F0107">
        <w:rPr>
          <w:rFonts w:cs="Arial"/>
          <w:b/>
          <w:bCs/>
          <w:i/>
          <w:iCs/>
          <w:szCs w:val="22"/>
        </w:rPr>
        <w:t> </w:t>
      </w:r>
      <w:r w:rsidRPr="00C2676C">
        <w:rPr>
          <w:rFonts w:cs="Arial"/>
          <w:b/>
          <w:bCs/>
          <w:i/>
          <w:iCs/>
          <w:szCs w:val="22"/>
        </w:rPr>
        <w:t>hospitalizaci pacienta, který ohrožuje sebe nebo své okolí</w:t>
      </w:r>
      <w:r w:rsidR="00C2676C">
        <w:rPr>
          <w:rFonts w:cs="Arial"/>
          <w:b/>
          <w:bCs/>
          <w:szCs w:val="22"/>
        </w:rPr>
        <w:t>)</w:t>
      </w:r>
      <w:r w:rsidRPr="00C2676C">
        <w:rPr>
          <w:rFonts w:cs="Arial"/>
          <w:b/>
          <w:bCs/>
          <w:szCs w:val="22"/>
        </w:rPr>
        <w:t>.</w:t>
      </w:r>
      <w:r>
        <w:rPr>
          <w:rFonts w:cs="Arial"/>
          <w:szCs w:val="22"/>
        </w:rPr>
        <w:t xml:space="preserve"> </w:t>
      </w:r>
    </w:p>
    <w:p w14:paraId="24CC8FAD" w14:textId="1EB5447E" w:rsidR="00A6604E" w:rsidRDefault="002031BF" w:rsidP="002031BF">
      <w:pPr>
        <w:numPr>
          <w:ilvl w:val="0"/>
          <w:numId w:val="25"/>
        </w:numPr>
        <w:ind w:left="426"/>
        <w:rPr>
          <w:rFonts w:cs="Arial"/>
          <w:b/>
          <w:bCs/>
          <w:szCs w:val="22"/>
        </w:rPr>
      </w:pPr>
      <w:r w:rsidRPr="00C2676C">
        <w:rPr>
          <w:rFonts w:cs="Arial"/>
          <w:b/>
          <w:bCs/>
          <w:szCs w:val="22"/>
        </w:rPr>
        <w:t>V případě, že v průběhu dobrovolné hospitalizace nastanou takové změny zdravotního stavu vyžadující neodkladnou péči, a pro které má pacient znemožněno další vyjádření souhlasu s touto zdravotní péčí, postupuje poskytovatel stejně, jako</w:t>
      </w:r>
      <w:r w:rsidR="00C2676C">
        <w:rPr>
          <w:rFonts w:cs="Arial"/>
          <w:b/>
          <w:bCs/>
          <w:szCs w:val="22"/>
        </w:rPr>
        <w:t> </w:t>
      </w:r>
      <w:r w:rsidRPr="00C2676C">
        <w:rPr>
          <w:rFonts w:cs="Arial"/>
          <w:b/>
          <w:bCs/>
          <w:szCs w:val="22"/>
        </w:rPr>
        <w:t>je uvedeno v </w:t>
      </w:r>
      <w:r w:rsidR="00A6604E">
        <w:rPr>
          <w:rFonts w:cs="Arial"/>
          <w:b/>
          <w:bCs/>
          <w:szCs w:val="22"/>
        </w:rPr>
        <w:t>části</w:t>
      </w:r>
      <w:r w:rsidRPr="00C2676C">
        <w:rPr>
          <w:rFonts w:cs="Arial"/>
          <w:b/>
          <w:bCs/>
          <w:szCs w:val="22"/>
        </w:rPr>
        <w:t xml:space="preserve"> D/</w:t>
      </w:r>
      <w:r w:rsidR="00A6604E">
        <w:rPr>
          <w:rFonts w:cs="Arial"/>
          <w:b/>
          <w:bCs/>
          <w:szCs w:val="22"/>
        </w:rPr>
        <w:t xml:space="preserve"> této</w:t>
      </w:r>
      <w:r w:rsidR="006F0107">
        <w:rPr>
          <w:rFonts w:cs="Arial"/>
          <w:b/>
          <w:bCs/>
          <w:szCs w:val="22"/>
        </w:rPr>
        <w:t xml:space="preserve"> kapitoly</w:t>
      </w:r>
      <w:r w:rsidRPr="00C2676C">
        <w:rPr>
          <w:rFonts w:cs="Arial"/>
          <w:b/>
          <w:bCs/>
          <w:szCs w:val="22"/>
        </w:rPr>
        <w:t xml:space="preserve"> </w:t>
      </w:r>
      <w:r w:rsidR="00C2676C">
        <w:rPr>
          <w:rFonts w:cs="Arial"/>
          <w:b/>
          <w:bCs/>
          <w:szCs w:val="22"/>
        </w:rPr>
        <w:t>(</w:t>
      </w:r>
      <w:r w:rsidRPr="00C2676C">
        <w:rPr>
          <w:rFonts w:cs="Arial"/>
          <w:b/>
          <w:bCs/>
          <w:i/>
          <w:iCs/>
          <w:szCs w:val="22"/>
        </w:rPr>
        <w:t>Postup při</w:t>
      </w:r>
      <w:r w:rsidR="006F0107">
        <w:rPr>
          <w:rFonts w:cs="Arial"/>
          <w:b/>
          <w:bCs/>
          <w:i/>
          <w:iCs/>
          <w:szCs w:val="22"/>
        </w:rPr>
        <w:t> </w:t>
      </w:r>
      <w:r w:rsidRPr="00C2676C">
        <w:rPr>
          <w:rFonts w:cs="Arial"/>
          <w:b/>
          <w:bCs/>
          <w:i/>
          <w:iCs/>
          <w:szCs w:val="22"/>
        </w:rPr>
        <w:t>hospitalizaci pacienta, jehož zdravotní stav neumožňuje vyslovení souhlasu</w:t>
      </w:r>
      <w:r w:rsidR="00C2676C">
        <w:rPr>
          <w:rFonts w:cs="Arial"/>
          <w:b/>
          <w:bCs/>
          <w:szCs w:val="22"/>
        </w:rPr>
        <w:t>)</w:t>
      </w:r>
      <w:r w:rsidRPr="00C2676C">
        <w:rPr>
          <w:rFonts w:cs="Arial"/>
          <w:b/>
          <w:bCs/>
          <w:szCs w:val="22"/>
        </w:rPr>
        <w:t xml:space="preserve">. </w:t>
      </w:r>
    </w:p>
    <w:p w14:paraId="7D2B7BAC" w14:textId="321D3023" w:rsidR="002031BF" w:rsidRPr="00A6604E" w:rsidRDefault="002031BF" w:rsidP="002031BF">
      <w:pPr>
        <w:numPr>
          <w:ilvl w:val="0"/>
          <w:numId w:val="25"/>
        </w:numPr>
        <w:ind w:left="426"/>
        <w:rPr>
          <w:rFonts w:cs="Arial"/>
          <w:b/>
          <w:bCs/>
          <w:szCs w:val="22"/>
        </w:rPr>
      </w:pPr>
      <w:r w:rsidRPr="00A6604E">
        <w:rPr>
          <w:rFonts w:cs="Arial"/>
          <w:b/>
          <w:bCs/>
          <w:szCs w:val="22"/>
        </w:rPr>
        <w:t>Pokud pominou důvody k hospitalizaci (dobrovolné či nedobrovolné, což v tomto případě není rozhodující) a/nebo pokud pacient, popřípadě zákonný zástupce nebo</w:t>
      </w:r>
      <w:r w:rsidR="00C2676C" w:rsidRPr="00A6604E">
        <w:rPr>
          <w:rFonts w:cs="Arial"/>
          <w:b/>
          <w:bCs/>
          <w:szCs w:val="22"/>
        </w:rPr>
        <w:t> </w:t>
      </w:r>
      <w:r w:rsidRPr="00A6604E">
        <w:rPr>
          <w:rFonts w:cs="Arial"/>
          <w:b/>
          <w:bCs/>
          <w:szCs w:val="22"/>
        </w:rPr>
        <w:t xml:space="preserve">opatrovník dodatečně vysloví souhlas s hospitalizací, oznámí poskytovatel tuto informaci místně </w:t>
      </w:r>
      <w:r w:rsidR="00CA1671" w:rsidRPr="00A6604E">
        <w:rPr>
          <w:rFonts w:cs="Arial"/>
          <w:b/>
          <w:bCs/>
          <w:szCs w:val="22"/>
        </w:rPr>
        <w:t xml:space="preserve">a věcně </w:t>
      </w:r>
      <w:r w:rsidRPr="00A6604E">
        <w:rPr>
          <w:rFonts w:cs="Arial"/>
          <w:b/>
          <w:bCs/>
          <w:szCs w:val="22"/>
        </w:rPr>
        <w:t xml:space="preserve">příslušnému soudu, který na základě toho zastaví detenční řízení. </w:t>
      </w:r>
    </w:p>
    <w:p w14:paraId="5A314417" w14:textId="77777777" w:rsidR="002031BF" w:rsidRDefault="002031BF" w:rsidP="003E1A85">
      <w:pPr>
        <w:pStyle w:val="Nadpis2"/>
      </w:pPr>
      <w:bookmarkStart w:id="17" w:name="_Toc161582756"/>
      <w:r>
        <w:t>F/ Detenční řízení</w:t>
      </w:r>
      <w:bookmarkEnd w:id="17"/>
    </w:p>
    <w:p w14:paraId="3CC821F5" w14:textId="77777777" w:rsidR="005B3381" w:rsidRDefault="002031BF" w:rsidP="002031BF">
      <w:pPr>
        <w:numPr>
          <w:ilvl w:val="0"/>
          <w:numId w:val="26"/>
        </w:numPr>
        <w:ind w:left="426"/>
        <w:rPr>
          <w:rFonts w:cs="Arial"/>
          <w:szCs w:val="22"/>
        </w:rPr>
      </w:pPr>
      <w:r>
        <w:rPr>
          <w:rFonts w:cs="Arial"/>
          <w:szCs w:val="22"/>
        </w:rPr>
        <w:t xml:space="preserve">Poté, co poskytovatel do 24 hodin oznámil místně </w:t>
      </w:r>
      <w:r w:rsidR="004E050E">
        <w:rPr>
          <w:rFonts w:cs="Arial"/>
          <w:szCs w:val="22"/>
        </w:rPr>
        <w:t xml:space="preserve">a věcně </w:t>
      </w:r>
      <w:r>
        <w:rPr>
          <w:rFonts w:cs="Arial"/>
          <w:szCs w:val="22"/>
        </w:rPr>
        <w:t xml:space="preserve">příslušnému soudu nedobrovolnou hospitalizaci pacienta, soud zahájí </w:t>
      </w:r>
      <w:r w:rsidR="004E050E">
        <w:rPr>
          <w:rFonts w:cs="Arial"/>
          <w:szCs w:val="22"/>
        </w:rPr>
        <w:t>(</w:t>
      </w:r>
      <w:r>
        <w:rPr>
          <w:rFonts w:cs="Arial"/>
          <w:szCs w:val="22"/>
        </w:rPr>
        <w:t>s výjimkou nařízeného ochranného léčení, izolace nebo karantény, případně nařízeného vyšetření</w:t>
      </w:r>
      <w:r w:rsidR="004E050E">
        <w:rPr>
          <w:rFonts w:cs="Arial"/>
          <w:szCs w:val="22"/>
        </w:rPr>
        <w:t>)</w:t>
      </w:r>
      <w:r>
        <w:rPr>
          <w:rFonts w:cs="Arial"/>
          <w:szCs w:val="22"/>
        </w:rPr>
        <w:t xml:space="preserve"> řízení o vyslovení přípustnosti převzetí do</w:t>
      </w:r>
      <w:r w:rsidR="00E15964">
        <w:rPr>
          <w:rFonts w:cs="Arial"/>
          <w:szCs w:val="22"/>
        </w:rPr>
        <w:t> zdravotnického zařízení</w:t>
      </w:r>
      <w:r>
        <w:rPr>
          <w:rFonts w:cs="Arial"/>
          <w:szCs w:val="22"/>
        </w:rPr>
        <w:t xml:space="preserve"> a další</w:t>
      </w:r>
      <w:r w:rsidR="004E050E">
        <w:rPr>
          <w:rFonts w:cs="Arial"/>
          <w:szCs w:val="22"/>
        </w:rPr>
        <w:t>ho</w:t>
      </w:r>
      <w:r>
        <w:rPr>
          <w:rFonts w:cs="Arial"/>
          <w:szCs w:val="22"/>
        </w:rPr>
        <w:t xml:space="preserve"> držení ve zdravotn</w:t>
      </w:r>
      <w:r w:rsidR="00E15964">
        <w:rPr>
          <w:rFonts w:cs="Arial"/>
          <w:szCs w:val="22"/>
        </w:rPr>
        <w:t>ickém zařízení</w:t>
      </w:r>
      <w:r>
        <w:rPr>
          <w:rFonts w:cs="Arial"/>
          <w:szCs w:val="22"/>
        </w:rPr>
        <w:t>, tzv. detenční řízení.</w:t>
      </w:r>
      <w:r w:rsidR="00E610EB">
        <w:rPr>
          <w:rStyle w:val="Znakapoznpodarou"/>
          <w:szCs w:val="22"/>
        </w:rPr>
        <w:footnoteReference w:id="68"/>
      </w:r>
      <w:r>
        <w:rPr>
          <w:rFonts w:cs="Arial"/>
          <w:szCs w:val="22"/>
        </w:rPr>
        <w:t xml:space="preserve"> </w:t>
      </w:r>
      <w:r w:rsidRPr="005B3381">
        <w:rPr>
          <w:rFonts w:cs="Arial"/>
          <w:b/>
          <w:bCs/>
          <w:szCs w:val="22"/>
        </w:rPr>
        <w:t>Předmětem</w:t>
      </w:r>
      <w:r w:rsidR="005B3381" w:rsidRPr="005B3381">
        <w:rPr>
          <w:rFonts w:cs="Arial"/>
          <w:b/>
          <w:bCs/>
          <w:szCs w:val="22"/>
        </w:rPr>
        <w:t xml:space="preserve"> soudního</w:t>
      </w:r>
      <w:r w:rsidRPr="005B3381">
        <w:rPr>
          <w:rFonts w:cs="Arial"/>
          <w:b/>
          <w:bCs/>
          <w:szCs w:val="22"/>
        </w:rPr>
        <w:t xml:space="preserve"> řízení je přezkoumání existence zákonného důvodu pro </w:t>
      </w:r>
      <w:r w:rsidR="005B3381">
        <w:rPr>
          <w:rFonts w:cs="Arial"/>
          <w:b/>
          <w:bCs/>
          <w:szCs w:val="22"/>
        </w:rPr>
        <w:t>hospitalizaci</w:t>
      </w:r>
      <w:r w:rsidRPr="005B3381">
        <w:rPr>
          <w:rFonts w:cs="Arial"/>
          <w:b/>
          <w:bCs/>
          <w:szCs w:val="22"/>
        </w:rPr>
        <w:t xml:space="preserve"> bez souhlasu pacienta.</w:t>
      </w:r>
      <w:r>
        <w:rPr>
          <w:rFonts w:cs="Arial"/>
          <w:szCs w:val="22"/>
        </w:rPr>
        <w:t xml:space="preserve"> </w:t>
      </w:r>
    </w:p>
    <w:p w14:paraId="11DD5096" w14:textId="77777777" w:rsidR="005B3381" w:rsidRDefault="002031BF" w:rsidP="002031BF">
      <w:pPr>
        <w:numPr>
          <w:ilvl w:val="0"/>
          <w:numId w:val="26"/>
        </w:numPr>
        <w:ind w:left="426"/>
        <w:rPr>
          <w:rFonts w:cs="Arial"/>
          <w:szCs w:val="22"/>
        </w:rPr>
      </w:pPr>
      <w:r w:rsidRPr="005B3381">
        <w:rPr>
          <w:rFonts w:cs="Arial"/>
          <w:szCs w:val="22"/>
        </w:rPr>
        <w:t xml:space="preserve">Pacient </w:t>
      </w:r>
      <w:r w:rsidR="00E15964" w:rsidRPr="005B3381">
        <w:rPr>
          <w:rFonts w:cs="Arial"/>
          <w:szCs w:val="22"/>
        </w:rPr>
        <w:t>by měl být</w:t>
      </w:r>
      <w:r w:rsidRPr="005B3381">
        <w:rPr>
          <w:rFonts w:cs="Arial"/>
          <w:szCs w:val="22"/>
        </w:rPr>
        <w:t xml:space="preserve"> nejpozději do 7 dnů od svého přijetí do </w:t>
      </w:r>
      <w:r w:rsidR="00E15964" w:rsidRPr="005B3381">
        <w:rPr>
          <w:rFonts w:cs="Arial"/>
          <w:szCs w:val="22"/>
        </w:rPr>
        <w:t>zdravotnického zařízení</w:t>
      </w:r>
      <w:r w:rsidRPr="005B3381">
        <w:rPr>
          <w:rFonts w:cs="Arial"/>
          <w:szCs w:val="22"/>
        </w:rPr>
        <w:t xml:space="preserve"> navštíven pracovníky místně </w:t>
      </w:r>
      <w:r w:rsidR="004E050E" w:rsidRPr="005B3381">
        <w:rPr>
          <w:rFonts w:cs="Arial"/>
          <w:szCs w:val="22"/>
        </w:rPr>
        <w:t xml:space="preserve">a věcně </w:t>
      </w:r>
      <w:r w:rsidRPr="005B3381">
        <w:rPr>
          <w:rFonts w:cs="Arial"/>
          <w:szCs w:val="22"/>
        </w:rPr>
        <w:t>příslušného soudu, kteří pacienta vyslechnou k</w:t>
      </w:r>
      <w:r w:rsidR="004E050E" w:rsidRPr="005B3381">
        <w:rPr>
          <w:rFonts w:cs="Arial"/>
          <w:szCs w:val="22"/>
        </w:rPr>
        <w:t> </w:t>
      </w:r>
      <w:r w:rsidRPr="005B3381">
        <w:rPr>
          <w:rFonts w:cs="Arial"/>
          <w:szCs w:val="22"/>
        </w:rPr>
        <w:t>tomu, za</w:t>
      </w:r>
      <w:r w:rsidR="00E15964" w:rsidRPr="005B3381">
        <w:rPr>
          <w:rFonts w:cs="Arial"/>
          <w:szCs w:val="22"/>
        </w:rPr>
        <w:t> </w:t>
      </w:r>
      <w:r w:rsidRPr="005B3381">
        <w:rPr>
          <w:rFonts w:cs="Arial"/>
          <w:szCs w:val="22"/>
        </w:rPr>
        <w:t xml:space="preserve">jakých okolností </w:t>
      </w:r>
      <w:r w:rsidR="00E15964" w:rsidRPr="005B3381">
        <w:rPr>
          <w:rFonts w:cs="Arial"/>
          <w:szCs w:val="22"/>
        </w:rPr>
        <w:t>došlo k jeho hospitalizaci</w:t>
      </w:r>
      <w:r w:rsidRPr="005B3381">
        <w:rPr>
          <w:rFonts w:cs="Arial"/>
          <w:szCs w:val="22"/>
        </w:rPr>
        <w:t xml:space="preserve">, proč neudělil v prvních 24 hodinách souhlas s hospitalizací a zda-li své přijetí do </w:t>
      </w:r>
      <w:r w:rsidR="004E050E" w:rsidRPr="005B3381">
        <w:rPr>
          <w:rFonts w:cs="Arial"/>
          <w:szCs w:val="22"/>
        </w:rPr>
        <w:t>zdravotnického zařízení</w:t>
      </w:r>
      <w:r w:rsidRPr="005B3381">
        <w:rPr>
          <w:rFonts w:cs="Arial"/>
          <w:szCs w:val="22"/>
        </w:rPr>
        <w:t xml:space="preserve"> považuje za</w:t>
      </w:r>
      <w:r w:rsidR="004E050E" w:rsidRPr="005B3381">
        <w:rPr>
          <w:rFonts w:cs="Arial"/>
          <w:szCs w:val="22"/>
        </w:rPr>
        <w:t> </w:t>
      </w:r>
      <w:r w:rsidRPr="005B3381">
        <w:rPr>
          <w:rFonts w:cs="Arial"/>
          <w:szCs w:val="22"/>
        </w:rPr>
        <w:t>potřebné. Pacient si</w:t>
      </w:r>
      <w:r w:rsidR="004E050E" w:rsidRPr="005B3381">
        <w:rPr>
          <w:rFonts w:cs="Arial"/>
          <w:szCs w:val="22"/>
        </w:rPr>
        <w:t> </w:t>
      </w:r>
      <w:r w:rsidRPr="005B3381">
        <w:rPr>
          <w:rFonts w:cs="Arial"/>
          <w:szCs w:val="22"/>
        </w:rPr>
        <w:t xml:space="preserve">pro toto řízení může zvolit svého zástupce </w:t>
      </w:r>
      <w:r w:rsidR="00E15964" w:rsidRPr="005B3381">
        <w:rPr>
          <w:rFonts w:cs="Arial"/>
          <w:szCs w:val="22"/>
        </w:rPr>
        <w:t>nebo</w:t>
      </w:r>
      <w:r w:rsidRPr="005B3381">
        <w:rPr>
          <w:rFonts w:cs="Arial"/>
          <w:szCs w:val="22"/>
        </w:rPr>
        <w:t xml:space="preserve"> zmocněnce (osobu, které důvěřuje a</w:t>
      </w:r>
      <w:r w:rsidR="004E050E" w:rsidRPr="005B3381">
        <w:rPr>
          <w:rFonts w:cs="Arial"/>
          <w:szCs w:val="22"/>
        </w:rPr>
        <w:t> </w:t>
      </w:r>
      <w:r w:rsidRPr="005B3381">
        <w:rPr>
          <w:rFonts w:cs="Arial"/>
          <w:szCs w:val="22"/>
        </w:rPr>
        <w:t>která je starší 18 let, plně svéprávná a pro soud dosažitelná). Pokud tak neučiní, přidělí mu soud zástupce</w:t>
      </w:r>
      <w:r w:rsidR="004E050E" w:rsidRPr="005B3381">
        <w:rPr>
          <w:rFonts w:cs="Arial"/>
          <w:szCs w:val="22"/>
        </w:rPr>
        <w:t>, resp.</w:t>
      </w:r>
      <w:r w:rsidRPr="005B3381">
        <w:rPr>
          <w:rFonts w:cs="Arial"/>
          <w:szCs w:val="22"/>
        </w:rPr>
        <w:t xml:space="preserve"> opatrovníka z řad advokátů. Pracovník soudu rovněž vyslechne ošetřujícího lékaře</w:t>
      </w:r>
      <w:r w:rsidR="00E15964" w:rsidRPr="005B3381">
        <w:rPr>
          <w:rFonts w:cs="Arial"/>
          <w:szCs w:val="22"/>
        </w:rPr>
        <w:t xml:space="preserve"> pacienta</w:t>
      </w:r>
      <w:r w:rsidRPr="005B3381">
        <w:rPr>
          <w:rFonts w:cs="Arial"/>
          <w:szCs w:val="22"/>
        </w:rPr>
        <w:t>, a to k důvodům, pro</w:t>
      </w:r>
      <w:r w:rsidR="005B3381">
        <w:rPr>
          <w:rFonts w:cs="Arial"/>
          <w:szCs w:val="22"/>
        </w:rPr>
        <w:t> </w:t>
      </w:r>
      <w:r w:rsidRPr="005B3381">
        <w:rPr>
          <w:rFonts w:cs="Arial"/>
          <w:szCs w:val="22"/>
        </w:rPr>
        <w:t>které byl pacient do zdravotnického zařízení přijat, i</w:t>
      </w:r>
      <w:r w:rsidR="00E15964" w:rsidRPr="005B3381">
        <w:rPr>
          <w:rFonts w:cs="Arial"/>
          <w:szCs w:val="22"/>
        </w:rPr>
        <w:t> </w:t>
      </w:r>
      <w:r w:rsidRPr="005B3381">
        <w:rPr>
          <w:rFonts w:cs="Arial"/>
          <w:szCs w:val="22"/>
        </w:rPr>
        <w:t>k</w:t>
      </w:r>
      <w:r w:rsidR="00E15964" w:rsidRPr="005B3381">
        <w:rPr>
          <w:rFonts w:cs="Arial"/>
          <w:szCs w:val="22"/>
        </w:rPr>
        <w:t> </w:t>
      </w:r>
      <w:r w:rsidRPr="005B3381">
        <w:rPr>
          <w:rFonts w:cs="Arial"/>
          <w:szCs w:val="22"/>
        </w:rPr>
        <w:t xml:space="preserve">jeho aktuálnímu zdravotnímu stavu. </w:t>
      </w:r>
    </w:p>
    <w:p w14:paraId="24798443" w14:textId="77777777" w:rsidR="005B3381" w:rsidRDefault="002031BF" w:rsidP="002031BF">
      <w:pPr>
        <w:numPr>
          <w:ilvl w:val="0"/>
          <w:numId w:val="26"/>
        </w:numPr>
        <w:ind w:left="426"/>
        <w:rPr>
          <w:rFonts w:cs="Arial"/>
          <w:szCs w:val="22"/>
        </w:rPr>
      </w:pPr>
      <w:r w:rsidRPr="005B3381">
        <w:rPr>
          <w:rFonts w:cs="Arial"/>
          <w:szCs w:val="22"/>
        </w:rPr>
        <w:t xml:space="preserve">Do 7 dnů od okamžiku, kdy </w:t>
      </w:r>
      <w:r w:rsidR="00E15964" w:rsidRPr="005B3381">
        <w:rPr>
          <w:rFonts w:cs="Arial"/>
          <w:szCs w:val="22"/>
        </w:rPr>
        <w:t xml:space="preserve">byl pacient </w:t>
      </w:r>
      <w:r w:rsidRPr="005B3381">
        <w:rPr>
          <w:rFonts w:cs="Arial"/>
          <w:szCs w:val="22"/>
        </w:rPr>
        <w:t>bez svého souhlasu</w:t>
      </w:r>
      <w:r w:rsidR="00E15964" w:rsidRPr="005B3381">
        <w:rPr>
          <w:rFonts w:cs="Arial"/>
          <w:szCs w:val="22"/>
        </w:rPr>
        <w:t xml:space="preserve"> hospitalizován</w:t>
      </w:r>
      <w:r w:rsidRPr="005B3381">
        <w:rPr>
          <w:rFonts w:cs="Arial"/>
          <w:szCs w:val="22"/>
        </w:rPr>
        <w:t xml:space="preserve">, musí soud vydat rozhodnutí, zda-li shledal za </w:t>
      </w:r>
      <w:r w:rsidR="004E050E" w:rsidRPr="005B3381">
        <w:rPr>
          <w:rFonts w:cs="Arial"/>
          <w:szCs w:val="22"/>
        </w:rPr>
        <w:t>naplněný</w:t>
      </w:r>
      <w:r w:rsidRPr="005B3381">
        <w:rPr>
          <w:rFonts w:cs="Arial"/>
          <w:szCs w:val="22"/>
        </w:rPr>
        <w:t xml:space="preserve"> některý ze zákonných důvodů, a pokud ano, zda tyto důvody trvají. Rozhodnutí doručuje soud do 24 hodin od jeho vydání </w:t>
      </w:r>
      <w:r w:rsidR="00E15964" w:rsidRPr="005B3381">
        <w:rPr>
          <w:rFonts w:cs="Arial"/>
          <w:szCs w:val="22"/>
        </w:rPr>
        <w:t>hospitalizovanému pacientovi</w:t>
      </w:r>
      <w:r w:rsidRPr="005B3381">
        <w:rPr>
          <w:rFonts w:cs="Arial"/>
          <w:szCs w:val="22"/>
        </w:rPr>
        <w:t xml:space="preserve">, jeho zástupci, kterého si pacient určil, nebo advokátu </w:t>
      </w:r>
      <w:r w:rsidR="004E050E" w:rsidRPr="005B3381">
        <w:rPr>
          <w:rFonts w:cs="Arial"/>
          <w:szCs w:val="22"/>
        </w:rPr>
        <w:br/>
      </w:r>
      <w:r w:rsidRPr="005B3381">
        <w:rPr>
          <w:rFonts w:cs="Arial"/>
          <w:szCs w:val="22"/>
        </w:rPr>
        <w:t xml:space="preserve">– opatrovníkovi, a dále poskytovateli. </w:t>
      </w:r>
    </w:p>
    <w:p w14:paraId="48311E3D" w14:textId="77777777" w:rsidR="005B3381" w:rsidRDefault="002031BF" w:rsidP="002031BF">
      <w:pPr>
        <w:numPr>
          <w:ilvl w:val="0"/>
          <w:numId w:val="26"/>
        </w:numPr>
        <w:ind w:left="426"/>
        <w:rPr>
          <w:rFonts w:cs="Arial"/>
          <w:szCs w:val="22"/>
        </w:rPr>
      </w:pPr>
      <w:r w:rsidRPr="005B3381">
        <w:rPr>
          <w:rFonts w:cs="Arial"/>
          <w:szCs w:val="22"/>
        </w:rPr>
        <w:t xml:space="preserve">Ode dne doručení rozhodnutí jedné z těchto osob, </w:t>
      </w:r>
      <w:r w:rsidR="00E15964" w:rsidRPr="005B3381">
        <w:rPr>
          <w:rFonts w:cs="Arial"/>
          <w:szCs w:val="22"/>
        </w:rPr>
        <w:t>počíná běžet</w:t>
      </w:r>
      <w:r w:rsidRPr="005B3381">
        <w:rPr>
          <w:rFonts w:cs="Arial"/>
          <w:szCs w:val="22"/>
        </w:rPr>
        <w:t xml:space="preserve"> </w:t>
      </w:r>
      <w:r w:rsidR="00E15964" w:rsidRPr="005B3381">
        <w:rPr>
          <w:rFonts w:cs="Arial"/>
          <w:szCs w:val="22"/>
        </w:rPr>
        <w:t>patnácti</w:t>
      </w:r>
      <w:r w:rsidRPr="005B3381">
        <w:rPr>
          <w:rFonts w:cs="Arial"/>
          <w:szCs w:val="22"/>
        </w:rPr>
        <w:t>denní lhůta pro</w:t>
      </w:r>
      <w:r w:rsidR="00E15964" w:rsidRPr="005B3381">
        <w:rPr>
          <w:rFonts w:cs="Arial"/>
          <w:szCs w:val="22"/>
        </w:rPr>
        <w:t> </w:t>
      </w:r>
      <w:r w:rsidRPr="005B3381">
        <w:rPr>
          <w:rFonts w:cs="Arial"/>
          <w:szCs w:val="22"/>
        </w:rPr>
        <w:t>podání odvolání. Dále může probíhat odvolací řízení</w:t>
      </w:r>
      <w:r w:rsidR="00E15964" w:rsidRPr="005B3381">
        <w:rPr>
          <w:rFonts w:cs="Arial"/>
          <w:szCs w:val="22"/>
        </w:rPr>
        <w:t xml:space="preserve"> a</w:t>
      </w:r>
      <w:r w:rsidRPr="005B3381">
        <w:rPr>
          <w:rFonts w:cs="Arial"/>
          <w:szCs w:val="22"/>
        </w:rPr>
        <w:t xml:space="preserve"> automaticky zahájené řízení o</w:t>
      </w:r>
      <w:r w:rsidR="00E15964" w:rsidRPr="005B3381">
        <w:rPr>
          <w:rFonts w:cs="Arial"/>
          <w:szCs w:val="22"/>
        </w:rPr>
        <w:t> </w:t>
      </w:r>
      <w:r w:rsidRPr="005B3381">
        <w:rPr>
          <w:rFonts w:cs="Arial"/>
          <w:szCs w:val="22"/>
        </w:rPr>
        <w:t xml:space="preserve">zákonnosti dalšího držení ve zdravotnickém zařízení. </w:t>
      </w:r>
    </w:p>
    <w:p w14:paraId="26F1318C" w14:textId="24075413" w:rsidR="002031BF" w:rsidRPr="005B3381" w:rsidRDefault="002031BF" w:rsidP="002031BF">
      <w:pPr>
        <w:numPr>
          <w:ilvl w:val="0"/>
          <w:numId w:val="26"/>
        </w:numPr>
        <w:ind w:left="426"/>
        <w:rPr>
          <w:rFonts w:cs="Arial"/>
          <w:szCs w:val="22"/>
        </w:rPr>
      </w:pPr>
      <w:r w:rsidRPr="005B3381">
        <w:rPr>
          <w:rFonts w:cs="Arial"/>
          <w:b/>
          <w:bCs/>
          <w:szCs w:val="22"/>
        </w:rPr>
        <w:t>Po celou dobu detenčního řízení může dojít k takové změně zdravotního stavu, pro</w:t>
      </w:r>
      <w:r w:rsidR="004E050E" w:rsidRPr="005B3381">
        <w:rPr>
          <w:rFonts w:cs="Arial"/>
          <w:b/>
          <w:bCs/>
          <w:szCs w:val="22"/>
        </w:rPr>
        <w:t> </w:t>
      </w:r>
      <w:r w:rsidRPr="005B3381">
        <w:rPr>
          <w:rFonts w:cs="Arial"/>
          <w:b/>
          <w:bCs/>
          <w:szCs w:val="22"/>
        </w:rPr>
        <w:t>kterou je nutno detenční řízení zastavit (např. vyslovený souhlas, propuštění). Je nepřípustné podmiňovat případné propuštění dodatečným vyslovením souhlasu s hospitalizací.</w:t>
      </w:r>
      <w:r w:rsidR="00E610EB">
        <w:rPr>
          <w:rStyle w:val="Znakapoznpodarou"/>
          <w:b/>
          <w:bCs/>
          <w:szCs w:val="22"/>
        </w:rPr>
        <w:footnoteReference w:id="69"/>
      </w:r>
    </w:p>
    <w:p w14:paraId="0E0688C0" w14:textId="77777777" w:rsidR="002031BF" w:rsidRDefault="002031BF" w:rsidP="003E1A85">
      <w:pPr>
        <w:pStyle w:val="Nadpis1"/>
      </w:pPr>
      <w:bookmarkStart w:id="18" w:name="_Toc161582757"/>
      <w:r>
        <w:t>4. Závěr</w:t>
      </w:r>
      <w:bookmarkEnd w:id="18"/>
    </w:p>
    <w:p w14:paraId="2BB8F845" w14:textId="77777777" w:rsidR="002031BF" w:rsidRDefault="002031BF" w:rsidP="002031BF">
      <w:pPr>
        <w:rPr>
          <w:rFonts w:cs="Arial"/>
          <w:szCs w:val="22"/>
        </w:rPr>
      </w:pPr>
      <w:r>
        <w:rPr>
          <w:rFonts w:cs="Arial"/>
          <w:szCs w:val="22"/>
        </w:rPr>
        <w:t xml:space="preserve">Nedobrovolná hospitalizace představuje podstatný zásah do ústavně garantovaných práv pacienta. Nelze však opomíjet práva, resp. odpovědnost zdravotnických pracovníků nejen vůči hospitalizovanému pacientovi, ale také vůči jeho blízkým, příbuzným, zákonným zástupcům a v neposlední řadě také vůči společnosti jako takové. Nejen z těchto důvodů jsou do procesu nedobrovolné hospitalizace zapojeny externí subjekty, jako je místně </w:t>
      </w:r>
      <w:r w:rsidR="004E050E">
        <w:rPr>
          <w:rFonts w:cs="Arial"/>
          <w:szCs w:val="22"/>
        </w:rPr>
        <w:t xml:space="preserve">a věcně </w:t>
      </w:r>
      <w:r>
        <w:rPr>
          <w:rFonts w:cs="Arial"/>
          <w:szCs w:val="22"/>
        </w:rPr>
        <w:t xml:space="preserve">příslušný soud a v některých případech i Policie </w:t>
      </w:r>
      <w:r w:rsidR="004E050E">
        <w:rPr>
          <w:rFonts w:cs="Arial"/>
          <w:szCs w:val="22"/>
        </w:rPr>
        <w:t>České republiky</w:t>
      </w:r>
      <w:r>
        <w:rPr>
          <w:rFonts w:cs="Arial"/>
          <w:szCs w:val="22"/>
        </w:rPr>
        <w:t xml:space="preserve">. </w:t>
      </w:r>
      <w:r w:rsidR="004E050E" w:rsidRPr="004E050E">
        <w:rPr>
          <w:rFonts w:cs="Arial"/>
          <w:szCs w:val="22"/>
        </w:rPr>
        <w:t>Právě pouze takovým postupem je dosaženo odpovídající právní ochrany pacienta i poskytovatele zároveň.</w:t>
      </w:r>
    </w:p>
    <w:p w14:paraId="721927F9" w14:textId="77777777" w:rsidR="002C7E55" w:rsidRDefault="002C7E55" w:rsidP="002C7E55">
      <w:pPr>
        <w:rPr>
          <w:rFonts w:cs="Arial"/>
          <w:b/>
          <w:szCs w:val="22"/>
        </w:rPr>
      </w:pPr>
    </w:p>
    <w:p w14:paraId="4A1F66CB" w14:textId="77777777" w:rsidR="002C7E55" w:rsidRDefault="002C7E55" w:rsidP="002C7E55">
      <w:pPr>
        <w:rPr>
          <w:rFonts w:cs="Arial"/>
          <w:b/>
          <w:szCs w:val="22"/>
        </w:rPr>
      </w:pPr>
    </w:p>
    <w:p w14:paraId="31B74832" w14:textId="77777777" w:rsidR="002C7E55" w:rsidRDefault="002C7E55" w:rsidP="002C7E55">
      <w:pPr>
        <w:rPr>
          <w:rFonts w:cs="Arial"/>
          <w:b/>
          <w:szCs w:val="22"/>
        </w:rPr>
      </w:pPr>
    </w:p>
    <w:p w14:paraId="5F5986D2" w14:textId="77777777" w:rsidR="002C7E55" w:rsidRDefault="002C7E55" w:rsidP="002C7E55">
      <w:pPr>
        <w:rPr>
          <w:rFonts w:cs="Arial"/>
          <w:b/>
          <w:szCs w:val="22"/>
        </w:rPr>
      </w:pPr>
    </w:p>
    <w:p w14:paraId="08960C45" w14:textId="77777777" w:rsidR="002C7E55" w:rsidRDefault="002C7E55" w:rsidP="002C7E55">
      <w:pPr>
        <w:rPr>
          <w:rFonts w:cs="Arial"/>
          <w:b/>
          <w:szCs w:val="22"/>
        </w:rPr>
      </w:pPr>
    </w:p>
    <w:p w14:paraId="7F616EB5" w14:textId="77777777" w:rsidR="002C7E55" w:rsidRDefault="002C7E55" w:rsidP="002C7E55">
      <w:pPr>
        <w:rPr>
          <w:rFonts w:cs="Arial"/>
          <w:b/>
          <w:szCs w:val="22"/>
        </w:rPr>
      </w:pPr>
    </w:p>
    <w:p w14:paraId="57E10612" w14:textId="77777777" w:rsidR="002C7E55" w:rsidRPr="002C7E55" w:rsidRDefault="004E050E" w:rsidP="003E1A85">
      <w:pPr>
        <w:pStyle w:val="Nadpis1"/>
      </w:pPr>
      <w:r>
        <w:br w:type="page"/>
      </w:r>
      <w:bookmarkStart w:id="19" w:name="_Toc161582758"/>
      <w:r w:rsidR="002C7E55">
        <w:t>Příloha č. 1: Schéma postupu při hospitalizaci bez souhlasu (vývojový diagram)</w:t>
      </w:r>
      <w:bookmarkEnd w:id="19"/>
    </w:p>
    <w:p w14:paraId="620A5C16" w14:textId="77777777" w:rsidR="00775931" w:rsidRDefault="002C7E55" w:rsidP="002031BF">
      <w:pPr>
        <w:rPr>
          <w:rFonts w:cs="Arial"/>
          <w:szCs w:val="22"/>
        </w:rPr>
      </w:pPr>
      <w:r>
        <w:rPr>
          <w:rFonts w:cs="Arial"/>
          <w:szCs w:val="22"/>
        </w:rPr>
        <w:t>Postup při hospitalizaci pacienta bez souhlasu je žádoucí vnímat jako proces, který lze vyjádřit jako vývojový diagram</w:t>
      </w:r>
      <w:r w:rsidR="004E050E">
        <w:rPr>
          <w:rFonts w:cs="Arial"/>
          <w:szCs w:val="22"/>
        </w:rPr>
        <w:t>:</w:t>
      </w:r>
    </w:p>
    <w:p w14:paraId="6EB2C52A" w14:textId="3B8D93A2" w:rsidR="004E050E" w:rsidRDefault="00891ADD" w:rsidP="002031BF">
      <w:pPr>
        <w:rPr>
          <w:rFonts w:cs="Arial"/>
          <w:szCs w:val="22"/>
        </w:rPr>
      </w:pPr>
      <w:r>
        <w:rPr>
          <w:rFonts w:cs="Arial"/>
          <w:noProof/>
          <w:szCs w:val="22"/>
        </w:rPr>
        <w:drawing>
          <wp:inline distT="0" distB="0" distL="0" distR="0" wp14:anchorId="00AC195E" wp14:editId="6E3D2A53">
            <wp:extent cx="5949315" cy="5462905"/>
            <wp:effectExtent l="0" t="0" r="0" b="0"/>
            <wp:docPr id="199812919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546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2DA49" w14:textId="77777777" w:rsidR="002031BF" w:rsidRPr="002C7E55" w:rsidRDefault="002C7E55" w:rsidP="002031BF">
      <w:pPr>
        <w:rPr>
          <w:rFonts w:cs="Arial"/>
          <w:szCs w:val="22"/>
        </w:rPr>
      </w:pPr>
      <w:r>
        <w:rPr>
          <w:rFonts w:cs="Arial"/>
          <w:b/>
          <w:bCs/>
          <w:szCs w:val="22"/>
        </w:rPr>
        <w:t xml:space="preserve">Vysvětlivky: </w:t>
      </w:r>
      <w:r>
        <w:rPr>
          <w:rFonts w:cs="Arial"/>
          <w:szCs w:val="22"/>
        </w:rPr>
        <w:t xml:space="preserve">Vývojový diagram je orientován vertikálně i horizontálně s tím, že jej zpravidla čteme ve směru šipek, které propojují jednotlivé </w:t>
      </w:r>
      <w:r w:rsidRPr="002C7E55">
        <w:rPr>
          <w:rFonts w:cs="Arial"/>
          <w:szCs w:val="22"/>
        </w:rPr>
        <w:t>elementy</w:t>
      </w:r>
      <w:r>
        <w:rPr>
          <w:rFonts w:cs="Arial"/>
          <w:szCs w:val="22"/>
        </w:rPr>
        <w:t xml:space="preserve"> (rozhodnutí, procesní kroky). Šipky představují toky znázorňující další vývoj</w:t>
      </w:r>
      <w:r w:rsidR="004E050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– černé (postup), přerušované (podmíněný postup), modré (přesun informace), červené (průchod pacienta). Symbol kosočtverce představuje okamžik rozhodnutí, kdy se nabízí</w:t>
      </w:r>
      <w:r w:rsidR="004E050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více možností, jak se bude proces dále vyvíjet. Obdélník se zakulacenými rohy znázorňuje procesní krok uvádějící dílčí aktivitu.</w:t>
      </w:r>
    </w:p>
    <w:sectPr w:rsidR="002031BF" w:rsidRPr="002C7E55" w:rsidSect="0011570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374" w:right="1286" w:bottom="2268" w:left="1560" w:header="1440" w:footer="1033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087EC" w14:textId="77777777" w:rsidR="003801CF" w:rsidRDefault="003801CF">
      <w:r>
        <w:separator/>
      </w:r>
    </w:p>
  </w:endnote>
  <w:endnote w:type="continuationSeparator" w:id="0">
    <w:p w14:paraId="65C7A38E" w14:textId="77777777" w:rsidR="003801CF" w:rsidRDefault="00380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">
    <w:altName w:val="Century Gothic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D7459" w14:textId="47B3F71D" w:rsidR="00725225" w:rsidRPr="003E02CE" w:rsidRDefault="00891ADD" w:rsidP="003E02CE">
    <w:pPr>
      <w:pStyle w:val="Zpat"/>
      <w:jc w:val="right"/>
    </w:pPr>
    <w:r>
      <w:rPr>
        <w:noProof/>
      </w:rPr>
      <w:drawing>
        <wp:anchor distT="0" distB="0" distL="114300" distR="114300" simplePos="0" relativeHeight="251659776" behindDoc="1" locked="0" layoutInCell="1" allowOverlap="1" wp14:anchorId="54F5E299" wp14:editId="509D9041">
          <wp:simplePos x="0" y="0"/>
          <wp:positionH relativeFrom="page">
            <wp:posOffset>180340</wp:posOffset>
          </wp:positionH>
          <wp:positionV relativeFrom="page">
            <wp:posOffset>5840095</wp:posOffset>
          </wp:positionV>
          <wp:extent cx="704850" cy="469582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9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02CE">
      <w:fldChar w:fldCharType="begin"/>
    </w:r>
    <w:r w:rsidR="003E02CE">
      <w:instrText>PAGE   \* MERGEFORMAT</w:instrText>
    </w:r>
    <w:r w:rsidR="003E02CE">
      <w:fldChar w:fldCharType="separate"/>
    </w:r>
    <w:r w:rsidR="00D22157">
      <w:rPr>
        <w:noProof/>
      </w:rPr>
      <w:t>18</w:t>
    </w:r>
    <w:r w:rsidR="003E02C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6E0F1" w14:textId="7F1E4ECA" w:rsidR="008511F9" w:rsidRPr="003E02CE" w:rsidRDefault="00891ADD" w:rsidP="00DE358C">
    <w:pPr>
      <w:pStyle w:val="Zpat"/>
      <w:spacing w:after="0"/>
      <w:ind w:left="1134"/>
      <w:jc w:val="left"/>
      <w:rPr>
        <w:rFonts w:ascii="Gill Sans MT" w:hAnsi="Gill Sans MT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0" wp14:anchorId="226EF3D2" wp14:editId="12D13656">
          <wp:simplePos x="0" y="0"/>
          <wp:positionH relativeFrom="page">
            <wp:posOffset>1140460</wp:posOffset>
          </wp:positionH>
          <wp:positionV relativeFrom="page">
            <wp:posOffset>9646285</wp:posOffset>
          </wp:positionV>
          <wp:extent cx="409575" cy="504825"/>
          <wp:effectExtent l="0" t="0" r="0" b="0"/>
          <wp:wrapNone/>
          <wp:docPr id="2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11F9" w:rsidRPr="003E02CE">
      <w:rPr>
        <w:rFonts w:ascii="Gill Sans MT" w:hAnsi="Gill Sans MT"/>
        <w:szCs w:val="16"/>
      </w:rPr>
      <w:t xml:space="preserve">Ministerstvo zdravotnictví, Palackého náměstí 375/4, 128 01  Praha 2 </w:t>
    </w:r>
  </w:p>
  <w:p w14:paraId="3AAEA0D5" w14:textId="2FA68C08" w:rsidR="003748B0" w:rsidRDefault="00891ADD" w:rsidP="003748B0">
    <w:pPr>
      <w:pStyle w:val="Zpat"/>
      <w:spacing w:after="0"/>
      <w:ind w:left="1134"/>
      <w:jc w:val="left"/>
      <w:rPr>
        <w:rStyle w:val="Hypertextovodkaz"/>
        <w:rFonts w:ascii="Gill Sans MT" w:hAnsi="Gill Sans MT"/>
        <w:szCs w:val="16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158C8A25" wp14:editId="6BDD9B95">
          <wp:simplePos x="0" y="0"/>
          <wp:positionH relativeFrom="page">
            <wp:posOffset>180340</wp:posOffset>
          </wp:positionH>
          <wp:positionV relativeFrom="page">
            <wp:posOffset>5840095</wp:posOffset>
          </wp:positionV>
          <wp:extent cx="704850" cy="4695825"/>
          <wp:effectExtent l="0" t="0" r="0" b="0"/>
          <wp:wrapNone/>
          <wp:docPr id="1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9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11F9" w:rsidRPr="003E02CE">
      <w:rPr>
        <w:rFonts w:ascii="Gill Sans MT" w:hAnsi="Gill Sans MT"/>
        <w:szCs w:val="16"/>
      </w:rPr>
      <w:t>tel./fax.: +420 224 971 111, e</w:t>
    </w:r>
    <w:r w:rsidR="008511F9" w:rsidRPr="003E02CE">
      <w:rPr>
        <w:rFonts w:ascii="Gill Sans MT" w:hAnsi="Gill Sans MT"/>
        <w:szCs w:val="16"/>
      </w:rPr>
      <w:softHyphen/>
      <w:t>mail: </w:t>
    </w:r>
    <w:hyperlink r:id="rId3" w:history="1">
      <w:r w:rsidR="008511F9" w:rsidRPr="003E02CE">
        <w:rPr>
          <w:rStyle w:val="Hypertextovodkaz"/>
          <w:rFonts w:ascii="Gill Sans MT" w:hAnsi="Gill Sans MT"/>
          <w:szCs w:val="16"/>
        </w:rPr>
        <w:t>mzcr@mzcr.cz</w:t>
      </w:r>
    </w:hyperlink>
    <w:r w:rsidR="008511F9" w:rsidRPr="003E02CE">
      <w:rPr>
        <w:rStyle w:val="Hypertextovodkaz"/>
        <w:rFonts w:ascii="Gill Sans MT" w:hAnsi="Gill Sans MT"/>
        <w:szCs w:val="16"/>
      </w:rPr>
      <w:t xml:space="preserve">, </w:t>
    </w:r>
    <w:hyperlink r:id="rId4" w:history="1">
      <w:r w:rsidR="003748B0" w:rsidRPr="00820ACA">
        <w:rPr>
          <w:rStyle w:val="Hypertextovodkaz"/>
          <w:rFonts w:ascii="Gill Sans MT" w:hAnsi="Gill Sans MT"/>
          <w:szCs w:val="16"/>
        </w:rPr>
        <w:t>www.mzcr.cz</w:t>
      </w:r>
    </w:hyperlink>
  </w:p>
  <w:p w14:paraId="56CCD2FC" w14:textId="05BCA58E" w:rsidR="003748B0" w:rsidRPr="003748B0" w:rsidRDefault="003748B0" w:rsidP="003748B0">
    <w:pPr>
      <w:pStyle w:val="Zpat"/>
      <w:spacing w:after="0"/>
      <w:ind w:left="1134"/>
      <w:jc w:val="left"/>
      <w:rPr>
        <w:rFonts w:ascii="Gill Sans MT" w:hAnsi="Gill Sans MT"/>
        <w:szCs w:val="16"/>
      </w:rPr>
    </w:pPr>
    <w:r w:rsidRPr="003748B0">
      <w:rPr>
        <w:rFonts w:ascii="Gill Sans MT" w:hAnsi="Gill Sans MT"/>
      </w:rPr>
      <w:t xml:space="preserve">zpracovali: </w:t>
    </w:r>
    <w:r w:rsidRPr="005B3381">
      <w:rPr>
        <w:rFonts w:ascii="Gill Sans MT" w:hAnsi="Gill Sans MT"/>
        <w:b/>
        <w:bCs/>
      </w:rPr>
      <w:t>Sára Allertová,</w:t>
    </w:r>
    <w:r w:rsidRPr="003748B0">
      <w:rPr>
        <w:rFonts w:ascii="Gill Sans MT" w:hAnsi="Gill Sans MT"/>
      </w:rPr>
      <w:t xml:space="preserve"> </w:t>
    </w:r>
    <w:r w:rsidRPr="005B3381">
      <w:rPr>
        <w:rFonts w:ascii="Gill Sans MT" w:hAnsi="Gill Sans MT"/>
        <w:b/>
        <w:bCs/>
      </w:rPr>
      <w:t>Jan Běhounek</w:t>
    </w:r>
    <w:r w:rsidR="00BD3BA4">
      <w:rPr>
        <w:rFonts w:ascii="Gill Sans MT" w:hAnsi="Gill Sans MT"/>
      </w:rPr>
      <w:t xml:space="preserve"> a</w:t>
    </w:r>
    <w:r w:rsidRPr="003748B0">
      <w:rPr>
        <w:rFonts w:ascii="Gill Sans MT" w:hAnsi="Gill Sans MT"/>
      </w:rPr>
      <w:t xml:space="preserve"> </w:t>
    </w:r>
    <w:r w:rsidRPr="005B3381">
      <w:rPr>
        <w:rFonts w:ascii="Gill Sans MT" w:hAnsi="Gill Sans MT"/>
        <w:b/>
        <w:bCs/>
      </w:rPr>
      <w:t>Miroslav Kršiak</w:t>
    </w:r>
    <w:r w:rsidR="00BD3BA4" w:rsidRPr="005B3381">
      <w:rPr>
        <w:rFonts w:ascii="Gill Sans MT" w:hAnsi="Gill Sans MT"/>
        <w:b/>
        <w:bCs/>
      </w:rPr>
      <w:t>,</w:t>
    </w:r>
    <w:r w:rsidR="00BD3BA4">
      <w:rPr>
        <w:rFonts w:ascii="Gill Sans MT" w:hAnsi="Gill Sans MT"/>
      </w:rPr>
      <w:t xml:space="preserve"> oddělení kvality zdravotní péče, odbor zdravotní péče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5121A" w14:textId="77777777" w:rsidR="003801CF" w:rsidRDefault="003801CF">
      <w:r>
        <w:separator/>
      </w:r>
    </w:p>
  </w:footnote>
  <w:footnote w:type="continuationSeparator" w:id="0">
    <w:p w14:paraId="2592B93A" w14:textId="77777777" w:rsidR="003801CF" w:rsidRDefault="003801CF">
      <w:r>
        <w:continuationSeparator/>
      </w:r>
    </w:p>
  </w:footnote>
  <w:footnote w:id="1">
    <w:p w14:paraId="4B9C7286" w14:textId="77777777" w:rsidR="00494148" w:rsidRDefault="002031BF" w:rsidP="002031BF">
      <w:pPr>
        <w:pStyle w:val="Textpoznpodarou"/>
        <w:spacing w:after="240"/>
        <w:jc w:val="both"/>
      </w:pPr>
      <w:r w:rsidRPr="00E610EB">
        <w:rPr>
          <w:rStyle w:val="Znakapoznpodarou"/>
          <w:rFonts w:ascii="Arial" w:hAnsi="Arial" w:cs="Arial"/>
        </w:rPr>
        <w:footnoteRef/>
      </w:r>
      <w:r w:rsidRPr="00E610EB">
        <w:rPr>
          <w:rFonts w:ascii="Arial" w:hAnsi="Arial" w:cs="Arial"/>
        </w:rPr>
        <w:t xml:space="preserve"> Jinak též zdravotnická detence - srov. WAGNEROVÁ, E.; ŠIMÍČEK, V.; LANGÁŠEK, T.; POSPÍŠIL, I. a kol. Listina základních práv a svobod. Komentář, s. 246.</w:t>
      </w:r>
    </w:p>
  </w:footnote>
  <w:footnote w:id="2">
    <w:p w14:paraId="4BE26AA7" w14:textId="77777777" w:rsidR="00494148" w:rsidRDefault="002031BF" w:rsidP="002031BF">
      <w:pPr>
        <w:pStyle w:val="Textpoznpodarou"/>
        <w:spacing w:after="240"/>
        <w:jc w:val="both"/>
      </w:pPr>
      <w:r w:rsidRPr="00E610EB">
        <w:rPr>
          <w:rStyle w:val="Znakapoznpodarou"/>
          <w:rFonts w:ascii="Arial" w:hAnsi="Arial" w:cs="Arial"/>
        </w:rPr>
        <w:footnoteRef/>
      </w:r>
      <w:r w:rsidRPr="00E610EB">
        <w:rPr>
          <w:rFonts w:ascii="Arial" w:hAnsi="Arial" w:cs="Arial"/>
        </w:rPr>
        <w:t xml:space="preserve"> KATSAKOU, C.; PRIEBE, S. Patient`s experiences of involuntary hospital admission and</w:t>
      </w:r>
      <w:r w:rsidR="001F7D5B" w:rsidRPr="00E610EB">
        <w:rPr>
          <w:rFonts w:ascii="Arial" w:hAnsi="Arial" w:cs="Arial"/>
        </w:rPr>
        <w:t> </w:t>
      </w:r>
      <w:r w:rsidRPr="00E610EB">
        <w:rPr>
          <w:rFonts w:ascii="Arial" w:hAnsi="Arial" w:cs="Arial"/>
        </w:rPr>
        <w:t>treatment: a review of qualitative studies. Epidemiologia e Psichiatria Sociale. 16:172-178, 2007.</w:t>
      </w:r>
    </w:p>
  </w:footnote>
  <w:footnote w:id="3">
    <w:p w14:paraId="482258B1" w14:textId="2FEB6019" w:rsidR="00494148" w:rsidRDefault="002031BF" w:rsidP="002031BF">
      <w:pPr>
        <w:pStyle w:val="Textpoznpodarou"/>
        <w:spacing w:after="240"/>
        <w:jc w:val="both"/>
      </w:pPr>
      <w:r w:rsidRPr="00E610EB">
        <w:rPr>
          <w:rFonts w:ascii="Arial" w:hAnsi="Arial" w:cs="Arial"/>
          <w:vertAlign w:val="superscript"/>
        </w:rPr>
        <w:footnoteRef/>
      </w:r>
      <w:r w:rsidRPr="00E610EB">
        <w:rPr>
          <w:rFonts w:ascii="Arial" w:hAnsi="Arial" w:cs="Arial"/>
        </w:rPr>
        <w:t xml:space="preserve"> SIBITZ, I.; SCHEUTZ, A.; LAKERMAN, R.; SCHRANK, B.; SCHAFFER, M.; AMERING, M. Impact of</w:t>
      </w:r>
      <w:r w:rsidR="00625B9F">
        <w:rPr>
          <w:rFonts w:ascii="Arial" w:hAnsi="Arial" w:cs="Arial"/>
        </w:rPr>
        <w:t> </w:t>
      </w:r>
      <w:r w:rsidRPr="00E610EB">
        <w:rPr>
          <w:rFonts w:ascii="Arial" w:hAnsi="Arial" w:cs="Arial"/>
        </w:rPr>
        <w:t>coercive measures on life stories: qualitative study. Br J Psychiatry. 199:239-244, 2011.</w:t>
      </w:r>
    </w:p>
  </w:footnote>
  <w:footnote w:id="4">
    <w:p w14:paraId="68B157D7" w14:textId="77777777" w:rsidR="00494148" w:rsidRDefault="002031BF" w:rsidP="00A47C25">
      <w:pPr>
        <w:pStyle w:val="Textpoznpodarou"/>
        <w:spacing w:after="240"/>
        <w:jc w:val="both"/>
      </w:pPr>
      <w:r w:rsidRPr="00E610EB">
        <w:rPr>
          <w:rFonts w:ascii="Arial" w:hAnsi="Arial" w:cs="Arial"/>
          <w:vertAlign w:val="superscript"/>
        </w:rPr>
        <w:footnoteRef/>
      </w:r>
      <w:r w:rsidRPr="00E610EB">
        <w:rPr>
          <w:rFonts w:ascii="Arial" w:hAnsi="Arial" w:cs="Arial"/>
          <w:color w:val="000000"/>
        </w:rPr>
        <w:t xml:space="preserve"> </w:t>
      </w:r>
      <w:r w:rsidRPr="00E610EB">
        <w:rPr>
          <w:rFonts w:ascii="Arial" w:hAnsi="Arial" w:cs="Arial"/>
        </w:rPr>
        <w:t xml:space="preserve">Srov. § 104 zákona č. 89/2012 Sb., </w:t>
      </w:r>
      <w:r w:rsidR="00A47C25" w:rsidRPr="00E610EB">
        <w:rPr>
          <w:rFonts w:ascii="Arial" w:hAnsi="Arial" w:cs="Arial"/>
        </w:rPr>
        <w:t>občanského zákoníku</w:t>
      </w:r>
      <w:r w:rsidRPr="00E610EB">
        <w:rPr>
          <w:rFonts w:ascii="Arial" w:hAnsi="Arial" w:cs="Arial"/>
        </w:rPr>
        <w:t>, ve znění pozdějších předpisů</w:t>
      </w:r>
      <w:r w:rsidR="00A47C25" w:rsidRPr="00E610EB">
        <w:rPr>
          <w:rFonts w:ascii="Arial" w:hAnsi="Arial" w:cs="Arial"/>
        </w:rPr>
        <w:t xml:space="preserve"> (dále jen</w:t>
      </w:r>
      <w:r w:rsidR="001F7D5B" w:rsidRPr="00E610EB">
        <w:rPr>
          <w:rFonts w:ascii="Arial" w:hAnsi="Arial" w:cs="Arial"/>
        </w:rPr>
        <w:t> </w:t>
      </w:r>
      <w:r w:rsidR="00A47C25" w:rsidRPr="00E610EB">
        <w:rPr>
          <w:rFonts w:ascii="Arial" w:hAnsi="Arial" w:cs="Arial"/>
        </w:rPr>
        <w:t>„občanský zákoník“)</w:t>
      </w:r>
      <w:r w:rsidRPr="00E610EB">
        <w:rPr>
          <w:rFonts w:ascii="Arial" w:hAnsi="Arial" w:cs="Arial"/>
        </w:rPr>
        <w:t xml:space="preserve">. </w:t>
      </w:r>
    </w:p>
  </w:footnote>
  <w:footnote w:id="5">
    <w:p w14:paraId="7683AF44" w14:textId="77777777" w:rsidR="00494148" w:rsidRDefault="002031BF" w:rsidP="00A47C25">
      <w:pPr>
        <w:pStyle w:val="Textpoznpodarou"/>
        <w:spacing w:after="240"/>
        <w:jc w:val="both"/>
      </w:pPr>
      <w:r w:rsidRPr="00E610EB">
        <w:rPr>
          <w:rFonts w:ascii="Arial" w:hAnsi="Arial" w:cs="Arial"/>
          <w:vertAlign w:val="superscript"/>
        </w:rPr>
        <w:footnoteRef/>
      </w:r>
      <w:r w:rsidRPr="00E610EB">
        <w:rPr>
          <w:rFonts w:ascii="Arial" w:hAnsi="Arial" w:cs="Arial"/>
          <w:color w:val="000000"/>
        </w:rPr>
        <w:t xml:space="preserve"> </w:t>
      </w:r>
      <w:r w:rsidRPr="00E610EB">
        <w:rPr>
          <w:rFonts w:ascii="Arial" w:hAnsi="Arial" w:cs="Arial"/>
        </w:rPr>
        <w:t>RESHETUKHA, T.; ALAVI, N.; PROST, E.; GROLL, D.; CARDY, R.; MOFIDI, N.; WANG, P.; PATEL, C.; SAJID, S. Outcomes of involuntary hospital admission. Satisfaction with treatment and</w:t>
      </w:r>
      <w:r w:rsidR="001F7D5B" w:rsidRPr="00E610EB">
        <w:rPr>
          <w:rFonts w:ascii="Arial" w:hAnsi="Arial" w:cs="Arial"/>
        </w:rPr>
        <w:t> </w:t>
      </w:r>
      <w:r w:rsidRPr="00E610EB">
        <w:rPr>
          <w:rFonts w:ascii="Arial" w:hAnsi="Arial" w:cs="Arial"/>
        </w:rPr>
        <w:t xml:space="preserve">the effect od involuntary admissions on patients. European Psychiatry. 2017, vol. 41, p. 328-329. </w:t>
      </w:r>
    </w:p>
  </w:footnote>
  <w:footnote w:id="6">
    <w:p w14:paraId="34E7AD94" w14:textId="77777777" w:rsidR="00494148" w:rsidRDefault="002031BF" w:rsidP="00A47C25">
      <w:pPr>
        <w:pStyle w:val="Textpoznpodarou"/>
        <w:spacing w:after="240"/>
        <w:jc w:val="both"/>
      </w:pPr>
      <w:r w:rsidRPr="00E610EB">
        <w:rPr>
          <w:rFonts w:ascii="Arial" w:hAnsi="Arial" w:cs="Arial"/>
          <w:vertAlign w:val="superscript"/>
        </w:rPr>
        <w:footnoteRef/>
      </w:r>
      <w:r w:rsidRPr="00E610EB">
        <w:rPr>
          <w:rFonts w:ascii="Arial" w:hAnsi="Arial" w:cs="Arial"/>
          <w:color w:val="000000"/>
        </w:rPr>
        <w:t xml:space="preserve"> </w:t>
      </w:r>
      <w:r w:rsidRPr="00E610EB">
        <w:rPr>
          <w:rFonts w:ascii="Arial" w:hAnsi="Arial" w:cs="Arial"/>
        </w:rPr>
        <w:t>SAREEN, A.; MITRA, S.; WADHWA, A. et al. Trauma From Involuntary Hospitalization and Impact on Mental Illnes Management. Prim Care Companion CNS Disord. 2022; 24(4):21cr03122.</w:t>
      </w:r>
    </w:p>
  </w:footnote>
  <w:footnote w:id="7">
    <w:p w14:paraId="36FAD391" w14:textId="77777777" w:rsidR="00494148" w:rsidRDefault="002031BF" w:rsidP="00A47C25">
      <w:pPr>
        <w:pStyle w:val="Textpoznpodarou"/>
        <w:spacing w:after="240"/>
        <w:jc w:val="both"/>
      </w:pPr>
      <w:r w:rsidRPr="00E610EB">
        <w:rPr>
          <w:rFonts w:ascii="Arial" w:hAnsi="Arial" w:cs="Arial"/>
          <w:vertAlign w:val="superscript"/>
        </w:rPr>
        <w:footnoteRef/>
      </w:r>
      <w:r w:rsidRPr="00E610EB">
        <w:rPr>
          <w:rFonts w:ascii="Arial" w:hAnsi="Arial" w:cs="Arial"/>
          <w:color w:val="000000"/>
        </w:rPr>
        <w:t xml:space="preserve"> </w:t>
      </w:r>
      <w:r w:rsidRPr="00E610EB">
        <w:rPr>
          <w:rFonts w:ascii="Arial" w:hAnsi="Arial" w:cs="Arial"/>
        </w:rPr>
        <w:t>Sdělení č. 209/1992 Sb., o sjednání Úmluvy o ochraně lidských práv a základních svobod a</w:t>
      </w:r>
      <w:r w:rsidR="00A47C25" w:rsidRPr="00E610EB">
        <w:rPr>
          <w:rFonts w:ascii="Arial" w:hAnsi="Arial" w:cs="Arial"/>
        </w:rPr>
        <w:t> </w:t>
      </w:r>
      <w:r w:rsidRPr="00E610EB">
        <w:rPr>
          <w:rFonts w:ascii="Arial" w:hAnsi="Arial" w:cs="Arial"/>
        </w:rPr>
        <w:t>Protokolů na tuto Úmluvu navazujících.</w:t>
      </w:r>
    </w:p>
  </w:footnote>
  <w:footnote w:id="8">
    <w:p w14:paraId="4F93427C" w14:textId="6C78A746" w:rsidR="00494148" w:rsidRDefault="002031BF" w:rsidP="00640DA3">
      <w:pPr>
        <w:pStyle w:val="Textpoznpodarou"/>
        <w:spacing w:after="240"/>
        <w:jc w:val="both"/>
      </w:pPr>
      <w:r w:rsidRPr="00E610EB">
        <w:rPr>
          <w:rFonts w:ascii="Arial" w:hAnsi="Arial" w:cs="Arial"/>
          <w:vertAlign w:val="superscript"/>
        </w:rPr>
        <w:footnoteRef/>
      </w:r>
      <w:r w:rsidRPr="00E610EB">
        <w:rPr>
          <w:rFonts w:ascii="Arial" w:hAnsi="Arial" w:cs="Arial"/>
        </w:rPr>
        <w:t xml:space="preserve"> Přijaté opatření je v souladu s řízením stanoveným zákonem v případě, že jeho podstata spočívá ve</w:t>
      </w:r>
      <w:r w:rsidR="00625B9F">
        <w:rPr>
          <w:rFonts w:ascii="Arial" w:hAnsi="Arial" w:cs="Arial"/>
        </w:rPr>
        <w:t> </w:t>
      </w:r>
      <w:r w:rsidRPr="00E610EB">
        <w:rPr>
          <w:rFonts w:ascii="Arial" w:hAnsi="Arial" w:cs="Arial"/>
        </w:rPr>
        <w:t>spravedlivém a řádném řízení, které garantuje, že opatření zbavující osobu svobody není</w:t>
      </w:r>
      <w:r w:rsidR="00023DCF" w:rsidRPr="00E610EB">
        <w:rPr>
          <w:rFonts w:ascii="Arial" w:hAnsi="Arial" w:cs="Arial"/>
        </w:rPr>
        <w:t> </w:t>
      </w:r>
      <w:r w:rsidRPr="00E610EB">
        <w:rPr>
          <w:rFonts w:ascii="Arial" w:hAnsi="Arial" w:cs="Arial"/>
        </w:rPr>
        <w:t xml:space="preserve">svévolné a bylo vydáno příslušným orgánem dle vnitrostátního práva. K tomu srov. rozsudek Evropského soudu pro </w:t>
      </w:r>
      <w:r w:rsidR="00640DA3" w:rsidRPr="00E610EB">
        <w:rPr>
          <w:rFonts w:ascii="Arial" w:hAnsi="Arial" w:cs="Arial"/>
        </w:rPr>
        <w:t>l</w:t>
      </w:r>
      <w:r w:rsidRPr="00E610EB">
        <w:rPr>
          <w:rFonts w:ascii="Arial" w:hAnsi="Arial" w:cs="Arial"/>
        </w:rPr>
        <w:t xml:space="preserve">idská práva ze dne 24. </w:t>
      </w:r>
      <w:r w:rsidR="00640DA3" w:rsidRPr="00E610EB">
        <w:rPr>
          <w:rFonts w:ascii="Arial" w:hAnsi="Arial" w:cs="Arial"/>
        </w:rPr>
        <w:t>října</w:t>
      </w:r>
      <w:r w:rsidRPr="00E610EB">
        <w:rPr>
          <w:rFonts w:ascii="Arial" w:hAnsi="Arial" w:cs="Arial"/>
        </w:rPr>
        <w:t xml:space="preserve"> 1973, </w:t>
      </w:r>
      <w:r w:rsidRPr="00E610EB">
        <w:rPr>
          <w:rFonts w:ascii="Arial" w:hAnsi="Arial" w:cs="Arial"/>
          <w:i/>
          <w:iCs/>
        </w:rPr>
        <w:t>Winterwerp proti Nizozemsku,</w:t>
      </w:r>
      <w:r w:rsidRPr="00E610EB">
        <w:rPr>
          <w:rFonts w:ascii="Arial" w:hAnsi="Arial" w:cs="Arial"/>
        </w:rPr>
        <w:t xml:space="preserve"> č.</w:t>
      </w:r>
      <w:r w:rsidR="00640DA3" w:rsidRPr="00E610EB">
        <w:rPr>
          <w:rFonts w:ascii="Arial" w:hAnsi="Arial" w:cs="Arial"/>
        </w:rPr>
        <w:t> </w:t>
      </w:r>
      <w:r w:rsidRPr="00E610EB">
        <w:rPr>
          <w:rFonts w:ascii="Arial" w:hAnsi="Arial" w:cs="Arial"/>
        </w:rPr>
        <w:t xml:space="preserve">6301/73, bod 45. </w:t>
      </w:r>
    </w:p>
  </w:footnote>
  <w:footnote w:id="9">
    <w:p w14:paraId="5F6A5C99" w14:textId="77777777" w:rsidR="00494148" w:rsidRDefault="002031BF" w:rsidP="00640DA3">
      <w:pPr>
        <w:pStyle w:val="Textpoznpodarou"/>
        <w:spacing w:after="240"/>
        <w:jc w:val="both"/>
      </w:pPr>
      <w:r w:rsidRPr="00E610EB">
        <w:rPr>
          <w:rFonts w:ascii="Arial" w:hAnsi="Arial" w:cs="Arial"/>
          <w:vertAlign w:val="superscript"/>
        </w:rPr>
        <w:footnoteRef/>
      </w:r>
      <w:r w:rsidRPr="00E610EB">
        <w:rPr>
          <w:rFonts w:ascii="Arial" w:hAnsi="Arial" w:cs="Arial"/>
          <w:color w:val="000000"/>
        </w:rPr>
        <w:t xml:space="preserve"> Tak</w:t>
      </w:r>
      <w:r w:rsidRPr="00E610EB">
        <w:rPr>
          <w:rFonts w:ascii="Arial" w:hAnsi="Arial" w:cs="Arial"/>
        </w:rPr>
        <w:t xml:space="preserve">ový prostředek obrany proti zásahu do práv dotčené osoby musí být pro tuto osobu dostupný (tedy jej musí mít k dispozici v době zbavení osobní svobody) a musí umožňovat přezkoumání podmínek stanovených pro označení takového opatření za zákonné. K tomu srov. rozsudek Evropského soudu pro lidská práva ze dne 22. </w:t>
      </w:r>
      <w:r w:rsidR="00640DA3" w:rsidRPr="00E610EB">
        <w:rPr>
          <w:rFonts w:ascii="Arial" w:hAnsi="Arial" w:cs="Arial"/>
        </w:rPr>
        <w:t>listopadu</w:t>
      </w:r>
      <w:r w:rsidRPr="00E610EB">
        <w:rPr>
          <w:rFonts w:ascii="Arial" w:hAnsi="Arial" w:cs="Arial"/>
        </w:rPr>
        <w:t xml:space="preserve"> 20</w:t>
      </w:r>
      <w:r w:rsidRPr="00E610EB">
        <w:rPr>
          <w:rFonts w:ascii="Arial" w:hAnsi="Arial" w:cs="Arial"/>
          <w:color w:val="000000"/>
        </w:rPr>
        <w:t xml:space="preserve">12, </w:t>
      </w:r>
      <w:r w:rsidRPr="00E610EB">
        <w:rPr>
          <w:rFonts w:ascii="Arial" w:hAnsi="Arial" w:cs="Arial"/>
          <w:i/>
          <w:iCs/>
          <w:color w:val="000000"/>
        </w:rPr>
        <w:t>Sýkora proti České republice,</w:t>
      </w:r>
      <w:r w:rsidRPr="00E610EB">
        <w:rPr>
          <w:rFonts w:ascii="Arial" w:hAnsi="Arial" w:cs="Arial"/>
          <w:color w:val="000000"/>
        </w:rPr>
        <w:t xml:space="preserve"> č.</w:t>
      </w:r>
      <w:r w:rsidR="00640DA3" w:rsidRPr="00E610EB">
        <w:rPr>
          <w:rFonts w:ascii="Arial" w:hAnsi="Arial" w:cs="Arial"/>
          <w:color w:val="000000"/>
        </w:rPr>
        <w:t> </w:t>
      </w:r>
      <w:r w:rsidRPr="00E610EB">
        <w:rPr>
          <w:rFonts w:ascii="Arial" w:hAnsi="Arial" w:cs="Arial"/>
          <w:color w:val="000000"/>
        </w:rPr>
        <w:t>234119/07, bod 82.</w:t>
      </w:r>
    </w:p>
  </w:footnote>
  <w:footnote w:id="10">
    <w:p w14:paraId="0E6F3359" w14:textId="43806643" w:rsidR="00494148" w:rsidRDefault="002031BF" w:rsidP="00640DA3">
      <w:pPr>
        <w:pStyle w:val="Textpoznpodarou"/>
        <w:spacing w:after="240"/>
        <w:jc w:val="both"/>
      </w:pPr>
      <w:r w:rsidRPr="00E610EB">
        <w:rPr>
          <w:rFonts w:ascii="Arial" w:hAnsi="Arial" w:cs="Arial"/>
          <w:vertAlign w:val="superscript"/>
        </w:rPr>
        <w:footnoteRef/>
      </w:r>
      <w:r w:rsidRPr="00E610EB">
        <w:rPr>
          <w:rFonts w:ascii="Arial" w:hAnsi="Arial" w:cs="Arial"/>
          <w:color w:val="000000"/>
        </w:rPr>
        <w:t xml:space="preserve"> S</w:t>
      </w:r>
      <w:r w:rsidRPr="00E610EB">
        <w:rPr>
          <w:rFonts w:ascii="Arial" w:hAnsi="Arial" w:cs="Arial"/>
        </w:rPr>
        <w:t xml:space="preserve">dělení </w:t>
      </w:r>
      <w:r w:rsidR="00640DA3" w:rsidRPr="00E610EB">
        <w:rPr>
          <w:rFonts w:ascii="Arial" w:hAnsi="Arial" w:cs="Arial"/>
        </w:rPr>
        <w:t xml:space="preserve">Ministerstva zahraničních věcí </w:t>
      </w:r>
      <w:r w:rsidRPr="00E610EB">
        <w:rPr>
          <w:rFonts w:ascii="Arial" w:hAnsi="Arial" w:cs="Arial"/>
        </w:rPr>
        <w:t>č. 10/2010 Sb.</w:t>
      </w:r>
      <w:r w:rsidR="00640DA3" w:rsidRPr="00E610EB">
        <w:rPr>
          <w:rFonts w:ascii="Arial" w:hAnsi="Arial" w:cs="Arial"/>
        </w:rPr>
        <w:t xml:space="preserve"> m. s.</w:t>
      </w:r>
      <w:r w:rsidRPr="00E610EB">
        <w:rPr>
          <w:rFonts w:ascii="Arial" w:hAnsi="Arial" w:cs="Arial"/>
        </w:rPr>
        <w:t>, o sjednání Úmluvy o právech osob se</w:t>
      </w:r>
      <w:r w:rsidR="00625B9F">
        <w:rPr>
          <w:rFonts w:ascii="Arial" w:hAnsi="Arial" w:cs="Arial"/>
        </w:rPr>
        <w:t> </w:t>
      </w:r>
      <w:r w:rsidRPr="00E610EB">
        <w:rPr>
          <w:rFonts w:ascii="Arial" w:hAnsi="Arial" w:cs="Arial"/>
        </w:rPr>
        <w:t>zdravotním postižením.</w:t>
      </w:r>
    </w:p>
  </w:footnote>
  <w:footnote w:id="11">
    <w:p w14:paraId="5B11A809" w14:textId="77777777" w:rsidR="00494148" w:rsidRDefault="002031BF" w:rsidP="00640DA3">
      <w:pPr>
        <w:pStyle w:val="Textpoznpodarou"/>
        <w:spacing w:after="240"/>
        <w:jc w:val="both"/>
      </w:pPr>
      <w:r w:rsidRPr="00E610EB">
        <w:rPr>
          <w:rFonts w:ascii="Arial" w:hAnsi="Arial" w:cs="Arial"/>
          <w:vertAlign w:val="superscript"/>
        </w:rPr>
        <w:footnoteRef/>
      </w:r>
      <w:r w:rsidRPr="00E610EB">
        <w:rPr>
          <w:rFonts w:ascii="Arial" w:hAnsi="Arial" w:cs="Arial"/>
          <w:color w:val="000000"/>
        </w:rPr>
        <w:t xml:space="preserve"> </w:t>
      </w:r>
      <w:r w:rsidRPr="00E610EB">
        <w:rPr>
          <w:rFonts w:ascii="Arial" w:hAnsi="Arial" w:cs="Arial"/>
        </w:rPr>
        <w:t>Vyhláška č. 120/1976 Sb., o Mezinárodním paktu o občanských a politických právech a</w:t>
      </w:r>
      <w:r w:rsidR="00640DA3" w:rsidRPr="00E610EB">
        <w:rPr>
          <w:rFonts w:ascii="Arial" w:hAnsi="Arial" w:cs="Arial"/>
        </w:rPr>
        <w:t> </w:t>
      </w:r>
      <w:r w:rsidRPr="00E610EB">
        <w:rPr>
          <w:rFonts w:ascii="Arial" w:hAnsi="Arial" w:cs="Arial"/>
        </w:rPr>
        <w:t xml:space="preserve">Mezinárodním paktu o hospodářských, sociálních a kulturních právech.  </w:t>
      </w:r>
    </w:p>
  </w:footnote>
  <w:footnote w:id="12">
    <w:p w14:paraId="4F683EC8" w14:textId="77777777" w:rsidR="00494148" w:rsidRDefault="002031BF" w:rsidP="00640DA3">
      <w:pPr>
        <w:pStyle w:val="Textpoznpodarou"/>
        <w:spacing w:after="240"/>
        <w:jc w:val="both"/>
      </w:pPr>
      <w:r w:rsidRPr="00E610EB">
        <w:rPr>
          <w:rFonts w:ascii="Arial" w:hAnsi="Arial" w:cs="Arial"/>
          <w:vertAlign w:val="superscript"/>
        </w:rPr>
        <w:footnoteRef/>
      </w:r>
      <w:r w:rsidRPr="00E610EB">
        <w:rPr>
          <w:rFonts w:ascii="Arial" w:hAnsi="Arial" w:cs="Arial"/>
          <w:color w:val="000000"/>
        </w:rPr>
        <w:t xml:space="preserve"> </w:t>
      </w:r>
      <w:r w:rsidRPr="00E610EB">
        <w:rPr>
          <w:rFonts w:ascii="Arial" w:hAnsi="Arial" w:cs="Arial"/>
        </w:rPr>
        <w:t xml:space="preserve">Doporučení č. R (99) 4 Výboru ministrů Rady Evropy ohledně zásad právní ochrany nezpůsobilých dospělých osob přijaté dne 23. </w:t>
      </w:r>
      <w:r w:rsidR="00640DA3" w:rsidRPr="00E610EB">
        <w:rPr>
          <w:rFonts w:ascii="Arial" w:hAnsi="Arial" w:cs="Arial"/>
        </w:rPr>
        <w:t>února</w:t>
      </w:r>
      <w:r w:rsidRPr="00E610EB">
        <w:rPr>
          <w:rFonts w:ascii="Arial" w:hAnsi="Arial" w:cs="Arial"/>
        </w:rPr>
        <w:t xml:space="preserve"> 1999.</w:t>
      </w:r>
    </w:p>
  </w:footnote>
  <w:footnote w:id="13">
    <w:p w14:paraId="6D3D4C81" w14:textId="77777777" w:rsidR="00494148" w:rsidRDefault="002031BF" w:rsidP="002D66B8">
      <w:pPr>
        <w:pStyle w:val="Textpoznpodarou"/>
        <w:spacing w:after="240"/>
        <w:jc w:val="both"/>
      </w:pPr>
      <w:r w:rsidRPr="00E610EB">
        <w:rPr>
          <w:rFonts w:ascii="Arial" w:hAnsi="Arial" w:cs="Arial"/>
          <w:vertAlign w:val="superscript"/>
        </w:rPr>
        <w:footnoteRef/>
      </w:r>
      <w:r w:rsidRPr="00E610EB">
        <w:rPr>
          <w:rFonts w:ascii="Arial" w:hAnsi="Arial" w:cs="Arial"/>
          <w:color w:val="000000"/>
        </w:rPr>
        <w:t xml:space="preserve"> </w:t>
      </w:r>
      <w:r w:rsidRPr="00E610EB">
        <w:rPr>
          <w:rFonts w:ascii="Arial" w:hAnsi="Arial" w:cs="Arial"/>
        </w:rPr>
        <w:t xml:space="preserve">Usnesení předsednictva České národní rady č. 2/1993 Sb. o vyhlášení Listiny základních práv  </w:t>
      </w:r>
      <w:r w:rsidRPr="00E610EB">
        <w:rPr>
          <w:rFonts w:ascii="Arial" w:hAnsi="Arial" w:cs="Arial"/>
        </w:rPr>
        <w:br/>
        <w:t>a svobod jako součástí ústavního pořádku České republiky, ve znění pozdějších předpisů.</w:t>
      </w:r>
    </w:p>
  </w:footnote>
  <w:footnote w:id="14">
    <w:p w14:paraId="0DDAB248" w14:textId="24770347" w:rsidR="00E36895" w:rsidRDefault="00E36895" w:rsidP="00E36895">
      <w:pPr>
        <w:pStyle w:val="Textpoznpodarou"/>
        <w:spacing w:after="240"/>
        <w:jc w:val="both"/>
      </w:pPr>
      <w:r w:rsidRPr="00E36895">
        <w:rPr>
          <w:rFonts w:ascii="Arial" w:hAnsi="Arial" w:cs="Arial"/>
          <w:vertAlign w:val="superscript"/>
        </w:rPr>
        <w:footnoteRef/>
      </w:r>
      <w:r w:rsidRPr="00E36895">
        <w:rPr>
          <w:rFonts w:ascii="Arial" w:hAnsi="Arial" w:cs="Arial"/>
        </w:rPr>
        <w:t xml:space="preserve"> Zákon č. 89/2012 Sb., občanský zákoník, ve znění pozdějších předpisů.</w:t>
      </w:r>
      <w:r>
        <w:t xml:space="preserve"> </w:t>
      </w:r>
    </w:p>
  </w:footnote>
  <w:footnote w:id="15">
    <w:p w14:paraId="63ACE680" w14:textId="77777777" w:rsidR="00494148" w:rsidRDefault="002031BF" w:rsidP="002D66B8">
      <w:pPr>
        <w:pStyle w:val="Textpoznpodarou"/>
        <w:spacing w:after="240"/>
        <w:jc w:val="both"/>
      </w:pPr>
      <w:r w:rsidRPr="00E610EB">
        <w:rPr>
          <w:rFonts w:ascii="Arial" w:hAnsi="Arial" w:cs="Arial"/>
          <w:vertAlign w:val="superscript"/>
        </w:rPr>
        <w:footnoteRef/>
      </w:r>
      <w:r w:rsidRPr="00E610EB">
        <w:rPr>
          <w:rFonts w:ascii="Arial" w:hAnsi="Arial" w:cs="Arial"/>
          <w:color w:val="000000"/>
        </w:rPr>
        <w:t xml:space="preserve"> </w:t>
      </w:r>
      <w:r w:rsidRPr="00E610EB">
        <w:rPr>
          <w:rFonts w:ascii="Arial" w:hAnsi="Arial" w:cs="Arial"/>
        </w:rPr>
        <w:t>Zákon č. 372/2011 Sb., o zdravotních službách a podmínkách jejich poskytování (zákon o</w:t>
      </w:r>
      <w:r w:rsidR="002D66B8" w:rsidRPr="00E610EB">
        <w:rPr>
          <w:rFonts w:ascii="Arial" w:hAnsi="Arial" w:cs="Arial"/>
        </w:rPr>
        <w:t> </w:t>
      </w:r>
      <w:r w:rsidRPr="00E610EB">
        <w:rPr>
          <w:rFonts w:ascii="Arial" w:hAnsi="Arial" w:cs="Arial"/>
        </w:rPr>
        <w:t>zdravotních službách), ve znění pozdějších předpisů.</w:t>
      </w:r>
    </w:p>
  </w:footnote>
  <w:footnote w:id="16">
    <w:p w14:paraId="7B139D3B" w14:textId="77777777" w:rsidR="00494148" w:rsidRDefault="002031BF" w:rsidP="002D66B8">
      <w:pPr>
        <w:pStyle w:val="Textpoznpodarou"/>
        <w:spacing w:after="240"/>
        <w:jc w:val="both"/>
      </w:pPr>
      <w:r w:rsidRPr="00E610EB">
        <w:rPr>
          <w:rFonts w:ascii="Arial" w:hAnsi="Arial" w:cs="Arial"/>
          <w:vertAlign w:val="superscript"/>
        </w:rPr>
        <w:footnoteRef/>
      </w:r>
      <w:r w:rsidRPr="00E610EB">
        <w:rPr>
          <w:rFonts w:ascii="Arial" w:hAnsi="Arial" w:cs="Arial"/>
          <w:color w:val="000000"/>
        </w:rPr>
        <w:t xml:space="preserve"> </w:t>
      </w:r>
      <w:r w:rsidRPr="00E610EB">
        <w:rPr>
          <w:rFonts w:ascii="Arial" w:hAnsi="Arial" w:cs="Arial"/>
        </w:rPr>
        <w:t xml:space="preserve">Zákon č. 292/2013 Sb., o zvláštních řízeních soudních, ve znění pozdějších předpisů. </w:t>
      </w:r>
    </w:p>
  </w:footnote>
  <w:footnote w:id="17">
    <w:p w14:paraId="3A83CD61" w14:textId="77777777" w:rsidR="00494148" w:rsidRDefault="002D66B8" w:rsidP="002D66B8">
      <w:pPr>
        <w:pStyle w:val="Textpoznpodarou"/>
        <w:spacing w:after="240"/>
        <w:jc w:val="both"/>
      </w:pPr>
      <w:r w:rsidRPr="00E610EB">
        <w:rPr>
          <w:rFonts w:ascii="Arial" w:hAnsi="Arial" w:cs="Arial"/>
          <w:vertAlign w:val="superscript"/>
        </w:rPr>
        <w:footnoteRef/>
      </w:r>
      <w:r w:rsidRPr="00E610EB">
        <w:rPr>
          <w:rFonts w:ascii="Arial" w:hAnsi="Arial" w:cs="Arial"/>
        </w:rPr>
        <w:t xml:space="preserve"> Zákon o zvláštních řízeních soudních označuje zdravotnické zařízení nesprávným termínem </w:t>
      </w:r>
      <w:r w:rsidRPr="00E610EB">
        <w:rPr>
          <w:rFonts w:ascii="Arial" w:hAnsi="Arial" w:cs="Arial"/>
          <w:i/>
          <w:iCs/>
        </w:rPr>
        <w:t>„zdravotní ústav“</w:t>
      </w:r>
      <w:r w:rsidRPr="00E610EB">
        <w:rPr>
          <w:rFonts w:ascii="Arial" w:hAnsi="Arial" w:cs="Arial"/>
        </w:rPr>
        <w:t>.</w:t>
      </w:r>
    </w:p>
  </w:footnote>
  <w:footnote w:id="18">
    <w:p w14:paraId="6D6AE045" w14:textId="77777777" w:rsidR="00494148" w:rsidRDefault="002031BF" w:rsidP="00AC0A97">
      <w:pPr>
        <w:pStyle w:val="Textpoznpodarou"/>
        <w:spacing w:after="240"/>
        <w:jc w:val="both"/>
      </w:pPr>
      <w:r w:rsidRPr="00E610EB">
        <w:rPr>
          <w:rFonts w:ascii="Arial" w:hAnsi="Arial" w:cs="Arial"/>
          <w:vertAlign w:val="superscript"/>
        </w:rPr>
        <w:footnoteRef/>
      </w:r>
      <w:r w:rsidRPr="00E610EB">
        <w:rPr>
          <w:rFonts w:ascii="Arial" w:hAnsi="Arial" w:cs="Arial"/>
        </w:rPr>
        <w:t xml:space="preserve"> Srov. § 2 odst. 6, 7 zákona č. 258/2000 Sb., o ochraně veřejného zdraví a o změně některých souvisejících zákonů, ve znění pozdějších předpisů. </w:t>
      </w:r>
    </w:p>
  </w:footnote>
  <w:footnote w:id="19">
    <w:p w14:paraId="382AB5B2" w14:textId="77777777" w:rsidR="00494148" w:rsidRDefault="00AC0A97" w:rsidP="00AC0A97">
      <w:pPr>
        <w:pStyle w:val="Textpoznpodarou"/>
        <w:spacing w:after="240"/>
        <w:jc w:val="both"/>
      </w:pPr>
      <w:r w:rsidRPr="00E610EB">
        <w:rPr>
          <w:rFonts w:ascii="Arial" w:hAnsi="Arial" w:cs="Arial"/>
          <w:vertAlign w:val="superscript"/>
        </w:rPr>
        <w:footnoteRef/>
      </w:r>
      <w:r w:rsidRPr="00E610EB">
        <w:rPr>
          <w:rFonts w:ascii="Arial" w:hAnsi="Arial" w:cs="Arial"/>
        </w:rPr>
        <w:t xml:space="preserve"> Zákon č. 141/1961 Sb., trestní řád, ve znění pozdějších předpisů. </w:t>
      </w:r>
    </w:p>
  </w:footnote>
  <w:footnote w:id="20">
    <w:p w14:paraId="5989469A" w14:textId="77777777" w:rsidR="00494148" w:rsidRDefault="002031BF" w:rsidP="00AC0A97">
      <w:pPr>
        <w:pStyle w:val="Textpoznpodarou"/>
        <w:spacing w:after="240"/>
        <w:jc w:val="both"/>
      </w:pPr>
      <w:r w:rsidRPr="00E610EB">
        <w:rPr>
          <w:rFonts w:ascii="Arial" w:hAnsi="Arial" w:cs="Arial"/>
          <w:vertAlign w:val="superscript"/>
        </w:rPr>
        <w:footnoteRef/>
      </w:r>
      <w:r w:rsidRPr="00E610EB">
        <w:rPr>
          <w:rFonts w:ascii="Arial" w:hAnsi="Arial" w:cs="Arial"/>
          <w:color w:val="000000"/>
        </w:rPr>
        <w:t xml:space="preserve"> </w:t>
      </w:r>
      <w:r w:rsidRPr="00E610EB">
        <w:rPr>
          <w:rFonts w:ascii="Arial" w:hAnsi="Arial" w:cs="Arial"/>
        </w:rPr>
        <w:t>Toto ustanovení primárně dopadá na případy, kdy je nutné osobu hospitalizovat pro trvající ohrožující stav, jehož vývoj je bez odborného lékařského vyšetření a ošetření obtížné předvídat. K tomu srov. důvodov</w:t>
      </w:r>
      <w:r w:rsidR="00AC0A97" w:rsidRPr="00E610EB">
        <w:rPr>
          <w:rFonts w:ascii="Arial" w:hAnsi="Arial" w:cs="Arial"/>
        </w:rPr>
        <w:t>ou</w:t>
      </w:r>
      <w:r w:rsidRPr="00E610EB">
        <w:rPr>
          <w:rFonts w:ascii="Arial" w:hAnsi="Arial" w:cs="Arial"/>
        </w:rPr>
        <w:t xml:space="preserve"> zpráv</w:t>
      </w:r>
      <w:r w:rsidR="00AC0A97" w:rsidRPr="00E610EB">
        <w:rPr>
          <w:rFonts w:ascii="Arial" w:hAnsi="Arial" w:cs="Arial"/>
        </w:rPr>
        <w:t>u</w:t>
      </w:r>
      <w:r w:rsidRPr="00E610EB">
        <w:rPr>
          <w:rFonts w:ascii="Arial" w:hAnsi="Arial" w:cs="Arial"/>
        </w:rPr>
        <w:t xml:space="preserve"> k § 38 odst. 1 písm. b) zákona o zdravotních službách. </w:t>
      </w:r>
    </w:p>
  </w:footnote>
  <w:footnote w:id="21">
    <w:p w14:paraId="02667317" w14:textId="4B7235DD" w:rsidR="00494148" w:rsidRDefault="002031BF" w:rsidP="00AC0A97">
      <w:pPr>
        <w:pStyle w:val="Textpoznpodarou"/>
        <w:spacing w:after="240"/>
        <w:jc w:val="both"/>
      </w:pPr>
      <w:r w:rsidRPr="00E610EB">
        <w:rPr>
          <w:rFonts w:ascii="Arial" w:hAnsi="Arial" w:cs="Arial"/>
          <w:vertAlign w:val="superscript"/>
        </w:rPr>
        <w:footnoteRef/>
      </w:r>
      <w:r w:rsidRPr="00E610EB">
        <w:rPr>
          <w:rFonts w:ascii="Arial" w:hAnsi="Arial" w:cs="Arial"/>
          <w:color w:val="000000"/>
        </w:rPr>
        <w:t xml:space="preserve"> </w:t>
      </w:r>
      <w:r w:rsidRPr="00E610EB">
        <w:rPr>
          <w:rFonts w:ascii="Arial" w:hAnsi="Arial" w:cs="Arial"/>
        </w:rPr>
        <w:t>Pro přistoupení k nedobrovolné hospitalizaci osoby postačí, že jsou u něj přítomny projevy duševní poruchy či ovlivnění návykovou látkou, přičemž přítomnost těchto stavů nemusí být ověřena. Srov.</w:t>
      </w:r>
      <w:r w:rsidR="001A3F22">
        <w:rPr>
          <w:rFonts w:ascii="Arial" w:hAnsi="Arial" w:cs="Arial"/>
        </w:rPr>
        <w:t> </w:t>
      </w:r>
      <w:r w:rsidRPr="00E610EB">
        <w:rPr>
          <w:rFonts w:ascii="Arial" w:hAnsi="Arial" w:cs="Arial"/>
        </w:rPr>
        <w:t>důvodov</w:t>
      </w:r>
      <w:r w:rsidR="00AC0A97" w:rsidRPr="00E610EB">
        <w:rPr>
          <w:rFonts w:ascii="Arial" w:hAnsi="Arial" w:cs="Arial"/>
        </w:rPr>
        <w:t>ou</w:t>
      </w:r>
      <w:r w:rsidRPr="00E610EB">
        <w:rPr>
          <w:rFonts w:ascii="Arial" w:hAnsi="Arial" w:cs="Arial"/>
        </w:rPr>
        <w:t xml:space="preserve"> zpráv</w:t>
      </w:r>
      <w:r w:rsidR="00AC0A97" w:rsidRPr="00E610EB">
        <w:rPr>
          <w:rFonts w:ascii="Arial" w:hAnsi="Arial" w:cs="Arial"/>
        </w:rPr>
        <w:t>u</w:t>
      </w:r>
      <w:r w:rsidRPr="00E610EB">
        <w:rPr>
          <w:rFonts w:ascii="Arial" w:hAnsi="Arial" w:cs="Arial"/>
        </w:rPr>
        <w:t xml:space="preserve"> k § 38 odst. 1 písm. b) zákona o zdravotních službách.</w:t>
      </w:r>
    </w:p>
  </w:footnote>
  <w:footnote w:id="22">
    <w:p w14:paraId="2F59F779" w14:textId="77777777" w:rsidR="00494148" w:rsidRDefault="002031BF" w:rsidP="00AC0A97">
      <w:pPr>
        <w:pStyle w:val="Textpoznpodarou"/>
        <w:spacing w:after="240"/>
        <w:jc w:val="both"/>
      </w:pPr>
      <w:r w:rsidRPr="00E610EB">
        <w:rPr>
          <w:rFonts w:ascii="Arial" w:hAnsi="Arial" w:cs="Arial"/>
          <w:vertAlign w:val="superscript"/>
        </w:rPr>
        <w:footnoteRef/>
      </w:r>
      <w:r w:rsidRPr="00E610EB">
        <w:rPr>
          <w:rFonts w:ascii="Arial" w:hAnsi="Arial" w:cs="Arial"/>
        </w:rPr>
        <w:t xml:space="preserve"> Neodkladnou péčí se rozumí takový stav, kdy je nutno zamezit nebo omezit vznik náhlých stavů, které bezprostředně ohrožují život nebo by mohly vést k náhlé smrti nebo vážnému ohrožení zdraví, nebo způsobují náhlou nebo intenzivní bolest nebo náhlé změny chování pacienta, který</w:t>
      </w:r>
      <w:r w:rsidR="00EE223D" w:rsidRPr="00E610EB">
        <w:rPr>
          <w:rFonts w:ascii="Arial" w:hAnsi="Arial" w:cs="Arial"/>
        </w:rPr>
        <w:t> </w:t>
      </w:r>
      <w:r w:rsidRPr="00E610EB">
        <w:rPr>
          <w:rFonts w:ascii="Arial" w:hAnsi="Arial" w:cs="Arial"/>
        </w:rPr>
        <w:t xml:space="preserve">ohrožuje sebe nebo své okolí </w:t>
      </w:r>
      <w:r w:rsidR="000033D2" w:rsidRPr="00E610EB">
        <w:rPr>
          <w:rFonts w:ascii="Arial" w:hAnsi="Arial" w:cs="Arial"/>
        </w:rPr>
        <w:t>[</w:t>
      </w:r>
      <w:r w:rsidRPr="00E610EB">
        <w:rPr>
          <w:rFonts w:ascii="Arial" w:hAnsi="Arial" w:cs="Arial"/>
        </w:rPr>
        <w:t>§ 5 odst. 1 písm. a)</w:t>
      </w:r>
      <w:r w:rsidR="000033D2" w:rsidRPr="00E610EB">
        <w:rPr>
          <w:rFonts w:ascii="Arial" w:hAnsi="Arial" w:cs="Arial"/>
        </w:rPr>
        <w:t xml:space="preserve"> zákona o zdravotních službách]</w:t>
      </w:r>
      <w:r w:rsidRPr="00E610EB">
        <w:rPr>
          <w:rFonts w:ascii="Arial" w:hAnsi="Arial" w:cs="Arial"/>
        </w:rPr>
        <w:t>.</w:t>
      </w:r>
    </w:p>
  </w:footnote>
  <w:footnote w:id="23">
    <w:p w14:paraId="0C02F163" w14:textId="4D13A2C6" w:rsidR="00BD3BA4" w:rsidRPr="00BD3BA4" w:rsidRDefault="00BD3BA4" w:rsidP="002A53D4">
      <w:pPr>
        <w:pStyle w:val="Textpoznpodarou"/>
        <w:spacing w:after="240"/>
        <w:jc w:val="both"/>
      </w:pPr>
      <w:r w:rsidRPr="002A53D4">
        <w:rPr>
          <w:rFonts w:ascii="Arial" w:hAnsi="Arial" w:cs="Arial"/>
          <w:vertAlign w:val="superscript"/>
        </w:rPr>
        <w:footnoteRef/>
      </w:r>
      <w:r w:rsidRPr="002A53D4">
        <w:rPr>
          <w:rFonts w:ascii="Arial" w:hAnsi="Arial" w:cs="Arial"/>
        </w:rPr>
        <w:t xml:space="preserve"> Kde se v tomto metodickém pokynu hovoří o </w:t>
      </w:r>
      <w:r w:rsidRPr="002A53D4">
        <w:rPr>
          <w:rFonts w:ascii="Arial" w:hAnsi="Arial" w:cs="Arial"/>
          <w:i/>
          <w:iCs/>
        </w:rPr>
        <w:t>„pacientovi s omezenou svéprávností“</w:t>
      </w:r>
      <w:r w:rsidRPr="002A53D4">
        <w:rPr>
          <w:rFonts w:ascii="Arial" w:hAnsi="Arial" w:cs="Arial"/>
        </w:rPr>
        <w:t xml:space="preserve">, má se tím v souladu s ustanovením § 28 odst. 3 písm. e) bodem 2 zákona o zdravotních službách na mysli </w:t>
      </w:r>
      <w:r w:rsidR="002A53D4" w:rsidRPr="002A53D4">
        <w:rPr>
          <w:rFonts w:ascii="Arial" w:hAnsi="Arial" w:cs="Arial"/>
        </w:rPr>
        <w:t>pacient s omezenou svéprávností v rozsahu způsobilosti posoudit poskytnutí zdravotních služeb, popřípadě důsledky jejich poskytnutí.</w:t>
      </w:r>
      <w:r w:rsidR="002A53D4">
        <w:t xml:space="preserve"> </w:t>
      </w:r>
    </w:p>
  </w:footnote>
  <w:footnote w:id="24">
    <w:p w14:paraId="7109C746" w14:textId="77777777" w:rsidR="000819D7" w:rsidRDefault="000819D7" w:rsidP="000819D7">
      <w:pPr>
        <w:pStyle w:val="Textpoznpodarou"/>
        <w:spacing w:after="240"/>
        <w:jc w:val="both"/>
      </w:pPr>
      <w:r w:rsidRPr="00E610EB">
        <w:rPr>
          <w:rFonts w:ascii="Arial" w:hAnsi="Arial" w:cs="Arial"/>
          <w:vertAlign w:val="superscript"/>
        </w:rPr>
        <w:footnoteRef/>
      </w:r>
      <w:r w:rsidRPr="008C6F4B">
        <w:rPr>
          <w:rFonts w:ascii="Arial" w:hAnsi="Arial" w:cs="Arial"/>
          <w:vertAlign w:val="superscript"/>
        </w:rPr>
        <w:t xml:space="preserve"> </w:t>
      </w:r>
      <w:r w:rsidRPr="00E610EB">
        <w:rPr>
          <w:rFonts w:ascii="Arial" w:hAnsi="Arial" w:cs="Arial"/>
        </w:rPr>
        <w:t xml:space="preserve">Při posuzování naplnění požadavku srozumitelnosti podávaného vysvětlení nelze opomíjet právo dotčené osoby na podání vysvětlení v takovém jazyce, kterému rozumí. K tomu srov. čl. 5 odst. 2 Úmluvy o ochraně lidských práv a základních svobod.  </w:t>
      </w:r>
    </w:p>
  </w:footnote>
  <w:footnote w:id="25">
    <w:p w14:paraId="1F2EC9D5" w14:textId="77777777" w:rsidR="000819D7" w:rsidRDefault="000819D7" w:rsidP="000819D7">
      <w:pPr>
        <w:pStyle w:val="Textpoznpodarou"/>
        <w:spacing w:after="240"/>
        <w:jc w:val="both"/>
      </w:pPr>
      <w:r w:rsidRPr="00B013AA">
        <w:rPr>
          <w:rFonts w:ascii="Arial" w:hAnsi="Arial" w:cs="Arial"/>
          <w:vertAlign w:val="superscript"/>
        </w:rPr>
        <w:footnoteRef/>
      </w:r>
      <w:r w:rsidRPr="00B013AA">
        <w:rPr>
          <w:rFonts w:ascii="Arial" w:hAnsi="Arial" w:cs="Arial"/>
        </w:rPr>
        <w:t xml:space="preserve"> Srov. § 106 odst. 1 občanského zákoníku.</w:t>
      </w:r>
      <w:r>
        <w:t xml:space="preserve"> </w:t>
      </w:r>
    </w:p>
  </w:footnote>
  <w:footnote w:id="26">
    <w:p w14:paraId="56EBF08E" w14:textId="39B0F21D" w:rsidR="00BD3BA4" w:rsidRPr="00BD3BA4" w:rsidRDefault="00BD3BA4" w:rsidP="00BD3BA4">
      <w:pPr>
        <w:pStyle w:val="Textpoznpodarou"/>
        <w:spacing w:after="240"/>
        <w:jc w:val="both"/>
        <w:rPr>
          <w:rFonts w:ascii="Arial" w:hAnsi="Arial" w:cs="Arial"/>
        </w:rPr>
      </w:pPr>
      <w:r w:rsidRPr="00BD3BA4">
        <w:rPr>
          <w:rFonts w:ascii="Arial" w:hAnsi="Arial" w:cs="Arial"/>
          <w:vertAlign w:val="superscript"/>
        </w:rPr>
        <w:footnoteRef/>
      </w:r>
      <w:r w:rsidRPr="00BD3BA4">
        <w:rPr>
          <w:rFonts w:ascii="Arial" w:hAnsi="Arial" w:cs="Arial"/>
        </w:rPr>
        <w:t xml:space="preserve"> </w:t>
      </w:r>
      <w:r w:rsidRPr="00E610EB">
        <w:rPr>
          <w:rFonts w:ascii="Arial" w:hAnsi="Arial" w:cs="Arial"/>
        </w:rPr>
        <w:t>Podpůrcem se ve smyslu § 45 a násl. občanského zákoníku rozumí osoba, se kterou podporovaný uzavřel smlouvu o nápomoci, a tato byla následně schválena soudem.</w:t>
      </w:r>
    </w:p>
  </w:footnote>
  <w:footnote w:id="27">
    <w:p w14:paraId="651DA8B0" w14:textId="77777777" w:rsidR="00625B9F" w:rsidRDefault="00625B9F" w:rsidP="00625B9F">
      <w:pPr>
        <w:pStyle w:val="Textpoznpodarou"/>
        <w:spacing w:after="240"/>
        <w:jc w:val="both"/>
      </w:pPr>
      <w:r w:rsidRPr="00BD3BA4">
        <w:rPr>
          <w:rFonts w:ascii="Arial" w:hAnsi="Arial" w:cs="Arial"/>
          <w:vertAlign w:val="superscript"/>
        </w:rPr>
        <w:footnoteRef/>
      </w:r>
      <w:r w:rsidRPr="00775931">
        <w:rPr>
          <w:rFonts w:ascii="Arial" w:hAnsi="Arial" w:cs="Arial"/>
        </w:rPr>
        <w:t xml:space="preserve"> Stejně tak může za pacienta učinit i zákonný zástupce, opatrovník, důvěrník, zmocněnec či</w:t>
      </w:r>
      <w:r>
        <w:rPr>
          <w:rFonts w:ascii="Arial" w:hAnsi="Arial" w:cs="Arial"/>
        </w:rPr>
        <w:t> </w:t>
      </w:r>
      <w:r w:rsidRPr="00775931">
        <w:rPr>
          <w:rFonts w:ascii="Arial" w:hAnsi="Arial" w:cs="Arial"/>
        </w:rPr>
        <w:t>podpůrce.</w:t>
      </w:r>
      <w:r>
        <w:t xml:space="preserve"> </w:t>
      </w:r>
    </w:p>
  </w:footnote>
  <w:footnote w:id="28">
    <w:p w14:paraId="49CA8BCE" w14:textId="5EA8A4CE" w:rsidR="000819D7" w:rsidRDefault="000819D7" w:rsidP="000819D7">
      <w:pPr>
        <w:pStyle w:val="Textpoznpodarou"/>
        <w:spacing w:after="240"/>
        <w:jc w:val="both"/>
      </w:pPr>
      <w:r w:rsidRPr="000819D7">
        <w:rPr>
          <w:rFonts w:ascii="Arial" w:hAnsi="Arial" w:cs="Arial"/>
          <w:vertAlign w:val="superscript"/>
        </w:rPr>
        <w:footnoteRef/>
      </w:r>
      <w:r w:rsidRPr="000819D7">
        <w:rPr>
          <w:rFonts w:ascii="Arial" w:hAnsi="Arial" w:cs="Arial"/>
        </w:rPr>
        <w:t xml:space="preserve"> Osobou blízkou se ve smyslu § 22 občanského zákoníku rozumí příbuzný v řadě přímé, sourozenec a manžel nebo registrovaný partner. Jiné osoby v poměru rodinném nebo obdobném se považují za</w:t>
      </w:r>
      <w:r>
        <w:rPr>
          <w:rFonts w:ascii="Arial" w:hAnsi="Arial" w:cs="Arial"/>
        </w:rPr>
        <w:t> </w:t>
      </w:r>
      <w:r w:rsidRPr="000819D7">
        <w:rPr>
          <w:rFonts w:ascii="Arial" w:hAnsi="Arial" w:cs="Arial"/>
        </w:rPr>
        <w:t>osoby blízké v případě, pokud by újmu, kterou utrpěla jedna z nich, druhá důvodně pociťovala jako újmu vlastní. Má se</w:t>
      </w:r>
      <w:r w:rsidR="006D72A8">
        <w:rPr>
          <w:rFonts w:ascii="Arial" w:hAnsi="Arial" w:cs="Arial"/>
        </w:rPr>
        <w:t xml:space="preserve"> za</w:t>
      </w:r>
      <w:r w:rsidRPr="000819D7">
        <w:rPr>
          <w:rFonts w:ascii="Arial" w:hAnsi="Arial" w:cs="Arial"/>
        </w:rPr>
        <w:t xml:space="preserve"> to, že osobami blízkými jsou i osoby sešvagřené nebo osoby, které spolu trvale žijí.</w:t>
      </w:r>
    </w:p>
  </w:footnote>
  <w:footnote w:id="29">
    <w:p w14:paraId="6101BE87" w14:textId="77777777" w:rsidR="000819D7" w:rsidRDefault="000819D7" w:rsidP="000819D7">
      <w:pPr>
        <w:pStyle w:val="Textpoznpodarou"/>
        <w:spacing w:after="240"/>
        <w:jc w:val="both"/>
      </w:pPr>
      <w:r w:rsidRPr="00E610EB">
        <w:rPr>
          <w:rFonts w:ascii="Arial" w:hAnsi="Arial" w:cs="Arial"/>
          <w:vertAlign w:val="superscript"/>
        </w:rPr>
        <w:footnoteRef/>
      </w:r>
      <w:r w:rsidRPr="00E610EB">
        <w:rPr>
          <w:rFonts w:ascii="Arial" w:hAnsi="Arial" w:cs="Arial"/>
        </w:rPr>
        <w:t xml:space="preserve"> Ustanovení § 82 odst. 1 zákona o zvláštních řízeních soudních. </w:t>
      </w:r>
    </w:p>
  </w:footnote>
  <w:footnote w:id="30">
    <w:p w14:paraId="2977A6B1" w14:textId="7F0F3CA9" w:rsidR="00494148" w:rsidRDefault="002031BF" w:rsidP="00EE223D">
      <w:pPr>
        <w:pStyle w:val="Textpoznpodarou"/>
        <w:spacing w:after="240"/>
        <w:jc w:val="both"/>
      </w:pPr>
      <w:r w:rsidRPr="00E610EB">
        <w:rPr>
          <w:rFonts w:ascii="Arial" w:hAnsi="Arial" w:cs="Arial"/>
          <w:vertAlign w:val="superscript"/>
        </w:rPr>
        <w:footnoteRef/>
      </w:r>
      <w:r w:rsidRPr="00E610EB">
        <w:rPr>
          <w:rFonts w:ascii="Arial" w:hAnsi="Arial" w:cs="Arial"/>
          <w:color w:val="000000"/>
        </w:rPr>
        <w:t xml:space="preserve"> </w:t>
      </w:r>
      <w:r w:rsidRPr="00E610EB">
        <w:rPr>
          <w:rFonts w:ascii="Arial" w:hAnsi="Arial" w:cs="Arial"/>
        </w:rPr>
        <w:t xml:space="preserve">Srov. nález Ústavního soudu ze dne 23. </w:t>
      </w:r>
      <w:r w:rsidR="005B3381">
        <w:rPr>
          <w:rFonts w:ascii="Arial" w:hAnsi="Arial" w:cs="Arial"/>
        </w:rPr>
        <w:t>března</w:t>
      </w:r>
      <w:r w:rsidRPr="00E610EB">
        <w:rPr>
          <w:rFonts w:ascii="Arial" w:hAnsi="Arial" w:cs="Arial"/>
        </w:rPr>
        <w:t xml:space="preserve"> 2015, č.j. I. ÚS 1974/</w:t>
      </w:r>
      <w:r w:rsidRPr="00E610EB">
        <w:rPr>
          <w:rFonts w:ascii="Arial" w:hAnsi="Arial" w:cs="Arial"/>
          <w:color w:val="000000"/>
        </w:rPr>
        <w:t>14-3.</w:t>
      </w:r>
    </w:p>
  </w:footnote>
  <w:footnote w:id="31">
    <w:p w14:paraId="0B4B38DB" w14:textId="2FB7FB9F" w:rsidR="00494148" w:rsidRDefault="002031BF" w:rsidP="00AC134A">
      <w:pPr>
        <w:pStyle w:val="Textpoznpodarou"/>
        <w:spacing w:after="240"/>
        <w:jc w:val="both"/>
      </w:pPr>
      <w:r w:rsidRPr="00E610EB">
        <w:rPr>
          <w:rFonts w:ascii="Arial" w:hAnsi="Arial" w:cs="Arial"/>
          <w:vertAlign w:val="superscript"/>
        </w:rPr>
        <w:footnoteRef/>
      </w:r>
      <w:r w:rsidRPr="00E610EB">
        <w:rPr>
          <w:rFonts w:ascii="Arial" w:hAnsi="Arial" w:cs="Arial"/>
          <w:color w:val="000000"/>
        </w:rPr>
        <w:t xml:space="preserve"> Srov. Rozsudek Evropského soudu pro lidská práva ze dne 9. </w:t>
      </w:r>
      <w:r w:rsidR="005B3381">
        <w:rPr>
          <w:rFonts w:ascii="Arial" w:hAnsi="Arial" w:cs="Arial"/>
          <w:color w:val="000000"/>
        </w:rPr>
        <w:t>března</w:t>
      </w:r>
      <w:r w:rsidRPr="00E610EB">
        <w:rPr>
          <w:rFonts w:ascii="Arial" w:hAnsi="Arial" w:cs="Arial"/>
          <w:color w:val="000000"/>
        </w:rPr>
        <w:t xml:space="preserve"> 2004, </w:t>
      </w:r>
      <w:r w:rsidRPr="006D72A8">
        <w:rPr>
          <w:rFonts w:ascii="Arial" w:hAnsi="Arial" w:cs="Arial"/>
          <w:i/>
          <w:iCs/>
          <w:color w:val="000000"/>
        </w:rPr>
        <w:t>G</w:t>
      </w:r>
      <w:r w:rsidRPr="005B3381">
        <w:rPr>
          <w:rFonts w:ascii="Arial" w:hAnsi="Arial" w:cs="Arial"/>
          <w:i/>
          <w:iCs/>
          <w:color w:val="000000"/>
        </w:rPr>
        <w:t>lass proti Spojenému království</w:t>
      </w:r>
      <w:r w:rsidRPr="00E610EB">
        <w:rPr>
          <w:rFonts w:ascii="Arial" w:hAnsi="Arial" w:cs="Arial"/>
          <w:color w:val="000000"/>
        </w:rPr>
        <w:t xml:space="preserve">, č. </w:t>
      </w:r>
      <w:r w:rsidRPr="00E610EB">
        <w:rPr>
          <w:rFonts w:ascii="Arial" w:hAnsi="Arial" w:cs="Arial"/>
        </w:rPr>
        <w:t>61827</w:t>
      </w:r>
      <w:r w:rsidRPr="00E610EB">
        <w:rPr>
          <w:rFonts w:ascii="Arial" w:hAnsi="Arial" w:cs="Arial"/>
          <w:color w:val="000000"/>
        </w:rPr>
        <w:t>/00, bod 70.</w:t>
      </w:r>
    </w:p>
  </w:footnote>
  <w:footnote w:id="32">
    <w:p w14:paraId="7C86CD70" w14:textId="77777777" w:rsidR="00853F94" w:rsidRDefault="00853F94" w:rsidP="00853F94">
      <w:pPr>
        <w:pStyle w:val="Textpoznpodarou"/>
        <w:spacing w:after="240"/>
        <w:jc w:val="both"/>
      </w:pPr>
      <w:r w:rsidRPr="00E610EB">
        <w:rPr>
          <w:rStyle w:val="Znakapoznpodarou"/>
          <w:rFonts w:ascii="Arial" w:hAnsi="Arial" w:cs="Arial"/>
        </w:rPr>
        <w:footnoteRef/>
      </w:r>
      <w:r w:rsidRPr="00E610EB">
        <w:rPr>
          <w:rFonts w:ascii="Arial" w:hAnsi="Arial" w:cs="Arial"/>
        </w:rPr>
        <w:t xml:space="preserve"> K tomu viz. § 38 odst. 6 zákona o zdravotních službách.</w:t>
      </w:r>
    </w:p>
  </w:footnote>
  <w:footnote w:id="33">
    <w:p w14:paraId="5A842C76" w14:textId="45670386" w:rsidR="00494148" w:rsidRDefault="002031BF" w:rsidP="00FE6D48">
      <w:pPr>
        <w:pStyle w:val="Textpoznpodarou"/>
        <w:spacing w:after="240"/>
        <w:jc w:val="both"/>
      </w:pPr>
      <w:r w:rsidRPr="00E610EB">
        <w:rPr>
          <w:rFonts w:ascii="Arial" w:hAnsi="Arial" w:cs="Arial"/>
          <w:vertAlign w:val="superscript"/>
        </w:rPr>
        <w:footnoteRef/>
      </w:r>
      <w:r w:rsidRPr="00E610EB">
        <w:rPr>
          <w:rFonts w:ascii="Arial" w:hAnsi="Arial" w:cs="Arial"/>
        </w:rPr>
        <w:t xml:space="preserve"> </w:t>
      </w:r>
      <w:r w:rsidR="005B5DEC">
        <w:rPr>
          <w:rFonts w:ascii="Arial" w:hAnsi="Arial" w:cs="Arial"/>
        </w:rPr>
        <w:t>Srov. § 105 odst. 1 za středníkem občanského zákoníku; m</w:t>
      </w:r>
      <w:r w:rsidRPr="00E610EB">
        <w:rPr>
          <w:rFonts w:ascii="Arial" w:hAnsi="Arial" w:cs="Arial"/>
        </w:rPr>
        <w:t>ožnost zakázat sdělování informací o</w:t>
      </w:r>
      <w:r w:rsidR="005B5DEC">
        <w:rPr>
          <w:rFonts w:ascii="Arial" w:hAnsi="Arial" w:cs="Arial"/>
        </w:rPr>
        <w:t> </w:t>
      </w:r>
      <w:r w:rsidRPr="00E610EB">
        <w:rPr>
          <w:rFonts w:ascii="Arial" w:hAnsi="Arial" w:cs="Arial"/>
        </w:rPr>
        <w:t xml:space="preserve">zdravotním stavu </w:t>
      </w:r>
      <w:r w:rsidR="005B5DEC">
        <w:rPr>
          <w:rFonts w:ascii="Arial" w:hAnsi="Arial" w:cs="Arial"/>
        </w:rPr>
        <w:t xml:space="preserve">dále </w:t>
      </w:r>
      <w:r w:rsidRPr="00E610EB">
        <w:rPr>
          <w:rFonts w:ascii="Arial" w:hAnsi="Arial" w:cs="Arial"/>
        </w:rPr>
        <w:t>vyplývá z práva pacienta na určení osob, které mohou být informovány o jeho zdravotním stavu ve smyslu § 33 zákona o zdravotních službách.</w:t>
      </w:r>
    </w:p>
  </w:footnote>
  <w:footnote w:id="34">
    <w:p w14:paraId="1BAA7E91" w14:textId="2A775A7E" w:rsidR="00494148" w:rsidRDefault="002031BF" w:rsidP="00FE6D48">
      <w:pPr>
        <w:pStyle w:val="Textpoznpodarou"/>
        <w:spacing w:after="240"/>
        <w:jc w:val="both"/>
      </w:pPr>
      <w:r w:rsidRPr="00E610EB">
        <w:rPr>
          <w:rFonts w:ascii="Arial" w:hAnsi="Arial" w:cs="Arial"/>
          <w:vertAlign w:val="superscript"/>
        </w:rPr>
        <w:footnoteRef/>
      </w:r>
      <w:r w:rsidRPr="00E610EB">
        <w:rPr>
          <w:rFonts w:ascii="Arial" w:hAnsi="Arial" w:cs="Arial"/>
        </w:rPr>
        <w:t xml:space="preserve"> Lhůta „bez zbytečného odkladu“ je lhůtou časově neurčitou, avšak z jejího slovního vyjádření lze</w:t>
      </w:r>
      <w:r w:rsidR="003748B0">
        <w:rPr>
          <w:rFonts w:ascii="Arial" w:hAnsi="Arial" w:cs="Arial"/>
        </w:rPr>
        <w:t> </w:t>
      </w:r>
      <w:r w:rsidRPr="00E610EB">
        <w:rPr>
          <w:rFonts w:ascii="Arial" w:hAnsi="Arial" w:cs="Arial"/>
        </w:rPr>
        <w:t>dovodit, že se jedná o velmi krátkou lhůtu ukládající bezodkladné, neprodlené či okamžité jednání směřující ke splnění předmětné povinnosti či učinění relevantního úkonu. Dobu trvání této lhůty lze</w:t>
      </w:r>
      <w:r w:rsidR="003748B0">
        <w:rPr>
          <w:rFonts w:ascii="Arial" w:hAnsi="Arial" w:cs="Arial"/>
        </w:rPr>
        <w:t> </w:t>
      </w:r>
      <w:r w:rsidRPr="00E610EB">
        <w:rPr>
          <w:rFonts w:ascii="Arial" w:hAnsi="Arial" w:cs="Arial"/>
        </w:rPr>
        <w:t xml:space="preserve">zjednodušeně charakterizovat jako co nejkratší možný termín s ohledem na okolnosti konkrétního případu. K tomu srov. rozsudek Nejvyššího soudu ze dne 10. </w:t>
      </w:r>
      <w:r w:rsidR="005B3381">
        <w:rPr>
          <w:rFonts w:ascii="Arial" w:hAnsi="Arial" w:cs="Arial"/>
        </w:rPr>
        <w:t>prosince</w:t>
      </w:r>
      <w:r w:rsidRPr="00E610EB">
        <w:rPr>
          <w:rFonts w:ascii="Arial" w:hAnsi="Arial" w:cs="Arial"/>
        </w:rPr>
        <w:t xml:space="preserve"> 2013, sp.</w:t>
      </w:r>
      <w:r w:rsidR="005B3381">
        <w:rPr>
          <w:rFonts w:ascii="Arial" w:hAnsi="Arial" w:cs="Arial"/>
        </w:rPr>
        <w:t xml:space="preserve"> </w:t>
      </w:r>
      <w:r w:rsidRPr="00E610EB">
        <w:rPr>
          <w:rFonts w:ascii="Arial" w:hAnsi="Arial" w:cs="Arial"/>
        </w:rPr>
        <w:t>zn. 32</w:t>
      </w:r>
      <w:r w:rsidR="005B3381">
        <w:rPr>
          <w:rFonts w:ascii="Arial" w:hAnsi="Arial" w:cs="Arial"/>
        </w:rPr>
        <w:t> </w:t>
      </w:r>
      <w:r w:rsidRPr="00E610EB">
        <w:rPr>
          <w:rFonts w:ascii="Arial" w:hAnsi="Arial" w:cs="Arial"/>
        </w:rPr>
        <w:t>Cdo</w:t>
      </w:r>
      <w:r w:rsidR="005B3381">
        <w:rPr>
          <w:rFonts w:ascii="Arial" w:hAnsi="Arial" w:cs="Arial"/>
        </w:rPr>
        <w:t> </w:t>
      </w:r>
      <w:r w:rsidRPr="00E610EB">
        <w:rPr>
          <w:rFonts w:ascii="Arial" w:hAnsi="Arial" w:cs="Arial"/>
        </w:rPr>
        <w:t xml:space="preserve">2484/2012. </w:t>
      </w:r>
    </w:p>
  </w:footnote>
  <w:footnote w:id="35">
    <w:p w14:paraId="2C2D74F4" w14:textId="2F998FC2" w:rsidR="00494148" w:rsidRDefault="002031BF" w:rsidP="00FE6D48">
      <w:pPr>
        <w:pStyle w:val="Textpoznpodarou"/>
        <w:spacing w:after="240"/>
        <w:jc w:val="both"/>
      </w:pPr>
      <w:r w:rsidRPr="00E610EB">
        <w:rPr>
          <w:rFonts w:ascii="Arial" w:hAnsi="Arial" w:cs="Arial"/>
          <w:vertAlign w:val="superscript"/>
        </w:rPr>
        <w:footnoteRef/>
      </w:r>
      <w:r w:rsidRPr="00E610EB">
        <w:rPr>
          <w:rFonts w:ascii="Arial" w:hAnsi="Arial" w:cs="Arial"/>
        </w:rPr>
        <w:t xml:space="preserve"> Nedodržení této zákonné lhůty však nezakládá nezákonnost učiněného opatření. K tomu srov.</w:t>
      </w:r>
      <w:r w:rsidR="00FE6D48" w:rsidRPr="00E610EB">
        <w:rPr>
          <w:rFonts w:ascii="Arial" w:hAnsi="Arial" w:cs="Arial"/>
        </w:rPr>
        <w:t> </w:t>
      </w:r>
      <w:r w:rsidRPr="00E610EB">
        <w:rPr>
          <w:rFonts w:ascii="Arial" w:hAnsi="Arial" w:cs="Arial"/>
        </w:rPr>
        <w:t xml:space="preserve">usnesení Ústavního soudu ze dne 16. </w:t>
      </w:r>
      <w:r w:rsidR="005B3381">
        <w:rPr>
          <w:rFonts w:ascii="Arial" w:hAnsi="Arial" w:cs="Arial"/>
        </w:rPr>
        <w:t>července</w:t>
      </w:r>
      <w:r w:rsidRPr="00E610EB">
        <w:rPr>
          <w:rFonts w:ascii="Arial" w:hAnsi="Arial" w:cs="Arial"/>
        </w:rPr>
        <w:t xml:space="preserve"> 2007, sp.</w:t>
      </w:r>
      <w:r w:rsidR="00FE6D48" w:rsidRPr="00E610EB">
        <w:rPr>
          <w:rFonts w:ascii="Arial" w:hAnsi="Arial" w:cs="Arial"/>
        </w:rPr>
        <w:t xml:space="preserve"> </w:t>
      </w:r>
      <w:r w:rsidRPr="00E610EB">
        <w:rPr>
          <w:rFonts w:ascii="Arial" w:hAnsi="Arial" w:cs="Arial"/>
        </w:rPr>
        <w:t xml:space="preserve">zn. I. ÚS 842/07 a rozsudek Evropského soudu pro lidská práva ze dne 26. </w:t>
      </w:r>
      <w:r w:rsidR="005B3381">
        <w:rPr>
          <w:rFonts w:ascii="Arial" w:hAnsi="Arial" w:cs="Arial"/>
        </w:rPr>
        <w:t>května</w:t>
      </w:r>
      <w:r w:rsidRPr="00E610EB">
        <w:rPr>
          <w:rFonts w:ascii="Arial" w:hAnsi="Arial" w:cs="Arial"/>
        </w:rPr>
        <w:t xml:space="preserve"> 2011, </w:t>
      </w:r>
      <w:r w:rsidRPr="005B3381">
        <w:rPr>
          <w:rFonts w:ascii="Arial" w:hAnsi="Arial" w:cs="Arial"/>
          <w:i/>
          <w:iCs/>
        </w:rPr>
        <w:t>Ťupa proti České republice</w:t>
      </w:r>
      <w:r w:rsidRPr="00E610EB">
        <w:rPr>
          <w:rFonts w:ascii="Arial" w:hAnsi="Arial" w:cs="Arial"/>
        </w:rPr>
        <w:t>, č. 39822/07, bod 41.</w:t>
      </w:r>
    </w:p>
  </w:footnote>
  <w:footnote w:id="36">
    <w:p w14:paraId="66EC8A95" w14:textId="77777777" w:rsidR="00494148" w:rsidRDefault="002031BF" w:rsidP="008A0356">
      <w:pPr>
        <w:pStyle w:val="Textpoznpodarou"/>
        <w:spacing w:after="240"/>
        <w:jc w:val="both"/>
      </w:pPr>
      <w:r w:rsidRPr="00E610EB">
        <w:rPr>
          <w:rFonts w:ascii="Arial" w:hAnsi="Arial" w:cs="Arial"/>
          <w:vertAlign w:val="superscript"/>
        </w:rPr>
        <w:footnoteRef/>
      </w:r>
      <w:r w:rsidRPr="00E610EB">
        <w:rPr>
          <w:rFonts w:ascii="Arial" w:hAnsi="Arial" w:cs="Arial"/>
        </w:rPr>
        <w:t xml:space="preserve"> Dle § 40 odst. 1 písm. a) zákona o zdravotních službách má poskytovatel povinnost soudu oznámit nedobrovolnou hospitalizaci</w:t>
      </w:r>
      <w:r w:rsidR="008A0356" w:rsidRPr="00E610EB">
        <w:rPr>
          <w:rFonts w:ascii="Arial" w:hAnsi="Arial" w:cs="Arial"/>
        </w:rPr>
        <w:t xml:space="preserve"> </w:t>
      </w:r>
      <w:r w:rsidRPr="00E610EB">
        <w:rPr>
          <w:rFonts w:ascii="Arial" w:hAnsi="Arial" w:cs="Arial"/>
        </w:rPr>
        <w:t>na základě § 38 odst. 1 písm. b) a c). Oproti tomu § 105 odst.</w:t>
      </w:r>
      <w:r w:rsidR="008A0356" w:rsidRPr="00E610EB">
        <w:rPr>
          <w:rFonts w:ascii="Arial" w:hAnsi="Arial" w:cs="Arial"/>
        </w:rPr>
        <w:t> </w:t>
      </w:r>
      <w:r w:rsidRPr="00E610EB">
        <w:rPr>
          <w:rFonts w:ascii="Arial" w:hAnsi="Arial" w:cs="Arial"/>
        </w:rPr>
        <w:t xml:space="preserve">2 občanského zákoníku ukládá poskytovateli povinnost soudu oznámit každý případ převzetí či zadržení pacienta ve zdravotnickém zařízení, tedy i v případech, na které se nevztahuje oznamovací povinnost dle zákona o zdravotních službách. </w:t>
      </w:r>
    </w:p>
  </w:footnote>
  <w:footnote w:id="37">
    <w:p w14:paraId="1B8D5D15" w14:textId="722682B0" w:rsidR="00494148" w:rsidRDefault="002031BF" w:rsidP="008A0356">
      <w:pPr>
        <w:pStyle w:val="Textpoznpodarou"/>
        <w:spacing w:after="240"/>
        <w:jc w:val="both"/>
      </w:pPr>
      <w:r w:rsidRPr="00E610EB">
        <w:rPr>
          <w:rStyle w:val="Znakapoznpodarou"/>
          <w:rFonts w:ascii="Arial" w:hAnsi="Arial" w:cs="Arial"/>
        </w:rPr>
        <w:footnoteRef/>
      </w:r>
      <w:r w:rsidRPr="00E610EB">
        <w:rPr>
          <w:rFonts w:ascii="Arial" w:hAnsi="Arial" w:cs="Arial"/>
        </w:rPr>
        <w:t xml:space="preserve"> V případě, kdy poskytovatel do 24 hodin neučiní oznámení o realizovaném opatření příslušnému soudu, dopouští se přestupku dle zákona o zdravotních službách. Neoznámením nedobrovolné hospitalizace současně pacientu nebo jeho zákonnému zástupci vzniká právo podat návrh na</w:t>
      </w:r>
      <w:r w:rsidR="008A0356" w:rsidRPr="00E610EB">
        <w:rPr>
          <w:rFonts w:ascii="Arial" w:hAnsi="Arial" w:cs="Arial"/>
        </w:rPr>
        <w:t> </w:t>
      </w:r>
      <w:r w:rsidRPr="00E610EB">
        <w:rPr>
          <w:rFonts w:ascii="Arial" w:hAnsi="Arial" w:cs="Arial"/>
        </w:rPr>
        <w:t>zahájení řízení o vyslovení nepřípustnosti učiněného opatření dle § 76 odst. 2 zákona o</w:t>
      </w:r>
      <w:r w:rsidR="008A0356" w:rsidRPr="00E610EB">
        <w:rPr>
          <w:rFonts w:ascii="Arial" w:hAnsi="Arial" w:cs="Arial"/>
        </w:rPr>
        <w:t> </w:t>
      </w:r>
      <w:r w:rsidRPr="00E610EB">
        <w:rPr>
          <w:rFonts w:ascii="Arial" w:hAnsi="Arial" w:cs="Arial"/>
        </w:rPr>
        <w:t>zvláštních řízeních soudních. Aktivně legitimován k podání takového návrhu je rovněž pacient, k</w:t>
      </w:r>
      <w:r w:rsidR="003748B0">
        <w:rPr>
          <w:rFonts w:ascii="Arial" w:hAnsi="Arial" w:cs="Arial"/>
        </w:rPr>
        <w:t> </w:t>
      </w:r>
      <w:r w:rsidRPr="00E610EB">
        <w:rPr>
          <w:rFonts w:ascii="Arial" w:hAnsi="Arial" w:cs="Arial"/>
        </w:rPr>
        <w:t>jehož</w:t>
      </w:r>
      <w:r w:rsidR="003748B0">
        <w:rPr>
          <w:rFonts w:ascii="Arial" w:hAnsi="Arial" w:cs="Arial"/>
        </w:rPr>
        <w:t> </w:t>
      </w:r>
      <w:r w:rsidRPr="00E610EB">
        <w:rPr>
          <w:rFonts w:ascii="Arial" w:hAnsi="Arial" w:cs="Arial"/>
        </w:rPr>
        <w:t xml:space="preserve">hospitalizaci dal souhlas jeho opatrovník.  </w:t>
      </w:r>
    </w:p>
  </w:footnote>
  <w:footnote w:id="38">
    <w:p w14:paraId="1938B823" w14:textId="77777777" w:rsidR="00494148" w:rsidRDefault="002031BF" w:rsidP="008A0356">
      <w:pPr>
        <w:pStyle w:val="Textpoznpodarou"/>
        <w:spacing w:after="240"/>
        <w:jc w:val="both"/>
      </w:pPr>
      <w:r w:rsidRPr="00E610EB">
        <w:rPr>
          <w:rFonts w:ascii="Arial" w:hAnsi="Arial" w:cs="Arial"/>
          <w:vertAlign w:val="superscript"/>
        </w:rPr>
        <w:footnoteRef/>
      </w:r>
      <w:r w:rsidRPr="00E610EB">
        <w:rPr>
          <w:rFonts w:ascii="Arial" w:hAnsi="Arial" w:cs="Arial"/>
        </w:rPr>
        <w:t xml:space="preserve"> Stanovisko občanskoprávního kolegia Nejvyššího soudu ve věcech řízení o vyslovení přípustnosti převzetí nebo držení v ústavu zdravotnické péče ze dne 14. </w:t>
      </w:r>
      <w:r w:rsidR="00A46069" w:rsidRPr="00E610EB">
        <w:rPr>
          <w:rFonts w:ascii="Arial" w:hAnsi="Arial" w:cs="Arial"/>
        </w:rPr>
        <w:t>ledna</w:t>
      </w:r>
      <w:r w:rsidRPr="00E610EB">
        <w:rPr>
          <w:rFonts w:ascii="Arial" w:hAnsi="Arial" w:cs="Arial"/>
        </w:rPr>
        <w:t xml:space="preserve"> 2009, sp.</w:t>
      </w:r>
      <w:r w:rsidR="00A46069" w:rsidRPr="00E610EB">
        <w:rPr>
          <w:rFonts w:ascii="Arial" w:hAnsi="Arial" w:cs="Arial"/>
        </w:rPr>
        <w:t> </w:t>
      </w:r>
      <w:r w:rsidRPr="00E610EB">
        <w:rPr>
          <w:rFonts w:ascii="Arial" w:hAnsi="Arial" w:cs="Arial"/>
        </w:rPr>
        <w:t>zn.</w:t>
      </w:r>
      <w:r w:rsidR="00A46069" w:rsidRPr="00E610EB">
        <w:rPr>
          <w:rFonts w:ascii="Arial" w:hAnsi="Arial" w:cs="Arial"/>
        </w:rPr>
        <w:t> </w:t>
      </w:r>
      <w:r w:rsidRPr="00E610EB">
        <w:rPr>
          <w:rFonts w:ascii="Arial" w:hAnsi="Arial" w:cs="Arial"/>
        </w:rPr>
        <w:t>Cpjn</w:t>
      </w:r>
      <w:r w:rsidR="00A46069" w:rsidRPr="00E610EB">
        <w:rPr>
          <w:rFonts w:ascii="Arial" w:hAnsi="Arial" w:cs="Arial"/>
        </w:rPr>
        <w:t> </w:t>
      </w:r>
      <w:r w:rsidRPr="00E610EB">
        <w:rPr>
          <w:rFonts w:ascii="Arial" w:hAnsi="Arial" w:cs="Arial"/>
        </w:rPr>
        <w:t>29/2006.</w:t>
      </w:r>
    </w:p>
  </w:footnote>
  <w:footnote w:id="39">
    <w:p w14:paraId="6A33ECF8" w14:textId="10B6EF69" w:rsidR="00995CCE" w:rsidRDefault="00995CCE" w:rsidP="00995CCE">
      <w:pPr>
        <w:pStyle w:val="Textpoznpodarou"/>
        <w:spacing w:after="240"/>
        <w:jc w:val="both"/>
      </w:pPr>
      <w:r w:rsidRPr="00995CCE">
        <w:rPr>
          <w:rFonts w:ascii="Arial" w:hAnsi="Arial" w:cs="Arial"/>
          <w:vertAlign w:val="superscript"/>
        </w:rPr>
        <w:footnoteRef/>
      </w:r>
      <w:r w:rsidRPr="00995CCE">
        <w:rPr>
          <w:rFonts w:ascii="Arial" w:hAnsi="Arial" w:cs="Arial"/>
        </w:rPr>
        <w:t xml:space="preserve"> Tamt</w:t>
      </w:r>
      <w:r>
        <w:rPr>
          <w:rFonts w:ascii="Arial" w:hAnsi="Arial" w:cs="Arial"/>
        </w:rPr>
        <w:t>é</w:t>
      </w:r>
      <w:r w:rsidRPr="00995CCE">
        <w:rPr>
          <w:rFonts w:ascii="Arial" w:hAnsi="Arial" w:cs="Arial"/>
        </w:rPr>
        <w:t>ž, srov. poznámku pod čarou č. 3</w:t>
      </w:r>
      <w:r w:rsidR="002A53D4">
        <w:rPr>
          <w:rFonts w:ascii="Arial" w:hAnsi="Arial" w:cs="Arial"/>
        </w:rPr>
        <w:t>8</w:t>
      </w:r>
      <w:r w:rsidRPr="00995CCE">
        <w:rPr>
          <w:rFonts w:ascii="Arial" w:hAnsi="Arial" w:cs="Arial"/>
        </w:rPr>
        <w:t>.</w:t>
      </w:r>
      <w:r>
        <w:t xml:space="preserve"> </w:t>
      </w:r>
    </w:p>
  </w:footnote>
  <w:footnote w:id="40">
    <w:p w14:paraId="14A71453" w14:textId="24DA30AF" w:rsidR="00F373AC" w:rsidRPr="00CD6DEE" w:rsidRDefault="00F373AC" w:rsidP="00CD6DEE">
      <w:pPr>
        <w:pStyle w:val="Textpoznpodarou"/>
        <w:spacing w:after="240"/>
        <w:jc w:val="both"/>
        <w:rPr>
          <w:rFonts w:ascii="Arial" w:hAnsi="Arial" w:cs="Arial"/>
        </w:rPr>
      </w:pPr>
      <w:r w:rsidRPr="00CD6DEE">
        <w:rPr>
          <w:rFonts w:ascii="Arial" w:hAnsi="Arial" w:cs="Arial"/>
          <w:vertAlign w:val="superscript"/>
        </w:rPr>
        <w:footnoteRef/>
      </w:r>
      <w:r w:rsidRPr="00CD6DEE">
        <w:rPr>
          <w:rFonts w:ascii="Arial" w:hAnsi="Arial" w:cs="Arial"/>
        </w:rPr>
        <w:t xml:space="preserve"> Srov. § 110 občanského zákoníku. </w:t>
      </w:r>
    </w:p>
  </w:footnote>
  <w:footnote w:id="41">
    <w:p w14:paraId="13A396CA" w14:textId="407F7C3F" w:rsidR="00CD6DEE" w:rsidRPr="00CD6DEE" w:rsidRDefault="00CD6DEE" w:rsidP="00CD6DEE">
      <w:pPr>
        <w:pStyle w:val="Textpoznpodarou"/>
        <w:spacing w:after="240"/>
        <w:jc w:val="both"/>
        <w:rPr>
          <w:rFonts w:ascii="Arial" w:hAnsi="Arial" w:cs="Arial"/>
        </w:rPr>
      </w:pPr>
      <w:r w:rsidRPr="00CD6DEE">
        <w:rPr>
          <w:rFonts w:ascii="Arial" w:hAnsi="Arial" w:cs="Arial"/>
          <w:vertAlign w:val="superscript"/>
        </w:rPr>
        <w:footnoteRef/>
      </w:r>
      <w:r w:rsidRPr="00CD6DEE">
        <w:rPr>
          <w:rFonts w:ascii="Arial" w:hAnsi="Arial" w:cs="Arial"/>
        </w:rPr>
        <w:t xml:space="preserve"> Srov. § 38 odst. 3 a 4 zákona o zdravotních službách. </w:t>
      </w:r>
    </w:p>
  </w:footnote>
  <w:footnote w:id="42">
    <w:p w14:paraId="786FE71D" w14:textId="2C2CBC6F" w:rsidR="00CD6DEE" w:rsidRDefault="00CD6DEE" w:rsidP="00CD6DEE">
      <w:pPr>
        <w:pStyle w:val="Textpoznpodarou"/>
        <w:spacing w:after="240"/>
        <w:jc w:val="both"/>
      </w:pPr>
      <w:r w:rsidRPr="00CD6DEE">
        <w:rPr>
          <w:rFonts w:ascii="Arial" w:hAnsi="Arial" w:cs="Arial"/>
          <w:vertAlign w:val="superscript"/>
        </w:rPr>
        <w:footnoteRef/>
      </w:r>
      <w:r w:rsidRPr="00CD6DEE">
        <w:rPr>
          <w:rFonts w:ascii="Arial" w:hAnsi="Arial" w:cs="Arial"/>
        </w:rPr>
        <w:t xml:space="preserve"> Srov. § 107 občanského zákoníku.</w:t>
      </w:r>
      <w:r>
        <w:t xml:space="preserve"> </w:t>
      </w:r>
    </w:p>
  </w:footnote>
  <w:footnote w:id="43">
    <w:p w14:paraId="7660DA39" w14:textId="62642BC8" w:rsidR="00F813ED" w:rsidRPr="00D878A8" w:rsidRDefault="00F813ED" w:rsidP="00F813ED">
      <w:pPr>
        <w:pStyle w:val="Textpoznpodarou"/>
        <w:spacing w:after="240"/>
        <w:jc w:val="both"/>
        <w:rPr>
          <w:rFonts w:ascii="Arial" w:hAnsi="Arial" w:cs="Arial"/>
        </w:rPr>
      </w:pPr>
      <w:r w:rsidRPr="00CB4DAC">
        <w:rPr>
          <w:rFonts w:ascii="Arial" w:hAnsi="Arial" w:cs="Arial"/>
          <w:vertAlign w:val="superscript"/>
        </w:rPr>
        <w:footnoteRef/>
      </w:r>
      <w:r w:rsidRPr="00E610EB">
        <w:rPr>
          <w:rFonts w:ascii="Arial" w:hAnsi="Arial" w:cs="Arial"/>
        </w:rPr>
        <w:t xml:space="preserve"> K tomu viz § 109</w:t>
      </w:r>
      <w:r w:rsidRPr="00D878A8">
        <w:rPr>
          <w:rFonts w:ascii="Arial" w:hAnsi="Arial" w:cs="Arial"/>
        </w:rPr>
        <w:t xml:space="preserve"> odst. 1</w:t>
      </w:r>
      <w:r w:rsidRPr="00E610EB">
        <w:rPr>
          <w:rFonts w:ascii="Arial" w:hAnsi="Arial" w:cs="Arial"/>
        </w:rPr>
        <w:t xml:space="preserve"> občanského zákoníku. </w:t>
      </w:r>
    </w:p>
  </w:footnote>
  <w:footnote w:id="44">
    <w:p w14:paraId="7CA0B27E" w14:textId="37F07CE3" w:rsidR="00F813ED" w:rsidRDefault="00F813ED" w:rsidP="00D878A8">
      <w:pPr>
        <w:pStyle w:val="Textpoznpodarou"/>
        <w:spacing w:after="240"/>
        <w:jc w:val="both"/>
      </w:pPr>
      <w:r w:rsidRPr="00CB4DAC">
        <w:rPr>
          <w:rFonts w:ascii="Arial" w:hAnsi="Arial" w:cs="Arial"/>
          <w:vertAlign w:val="superscript"/>
        </w:rPr>
        <w:footnoteRef/>
      </w:r>
      <w:r w:rsidRPr="00D878A8">
        <w:rPr>
          <w:rFonts w:ascii="Arial" w:hAnsi="Arial" w:cs="Arial"/>
        </w:rPr>
        <w:t xml:space="preserve"> K tomu viz § 33 odst. 1 zákona o zdravotních službách.</w:t>
      </w:r>
    </w:p>
  </w:footnote>
  <w:footnote w:id="45">
    <w:p w14:paraId="7A1C6616" w14:textId="33AB2AAA" w:rsidR="00F813ED" w:rsidRDefault="00F813ED" w:rsidP="00A7763F">
      <w:pPr>
        <w:pStyle w:val="Textpoznpodarou"/>
        <w:spacing w:after="240"/>
        <w:jc w:val="both"/>
      </w:pPr>
      <w:r w:rsidRPr="00A7763F">
        <w:rPr>
          <w:rFonts w:ascii="Arial" w:hAnsi="Arial" w:cs="Arial"/>
          <w:vertAlign w:val="superscript"/>
        </w:rPr>
        <w:footnoteRef/>
      </w:r>
      <w:r w:rsidRPr="00A7763F">
        <w:rPr>
          <w:rFonts w:ascii="Arial" w:hAnsi="Arial" w:cs="Arial"/>
        </w:rPr>
        <w:t xml:space="preserve"> K tomu </w:t>
      </w:r>
      <w:r w:rsidR="00A7763F">
        <w:rPr>
          <w:rFonts w:ascii="Arial" w:hAnsi="Arial" w:cs="Arial"/>
        </w:rPr>
        <w:t>srov.</w:t>
      </w:r>
      <w:r w:rsidRPr="00A7763F">
        <w:rPr>
          <w:rFonts w:ascii="Arial" w:hAnsi="Arial" w:cs="Arial"/>
        </w:rPr>
        <w:t xml:space="preserve"> § 109 odst. 2 občanského zákoníku.</w:t>
      </w:r>
    </w:p>
  </w:footnote>
  <w:footnote w:id="46">
    <w:p w14:paraId="0AB1A37F" w14:textId="47CF80F7" w:rsidR="008C6F4B" w:rsidRDefault="008C6F4B" w:rsidP="008C6F4B">
      <w:pPr>
        <w:pStyle w:val="Textpoznpodarou"/>
        <w:spacing w:after="240"/>
        <w:jc w:val="both"/>
      </w:pPr>
      <w:r w:rsidRPr="008C6F4B">
        <w:rPr>
          <w:rFonts w:ascii="Arial" w:hAnsi="Arial" w:cs="Arial"/>
          <w:vertAlign w:val="superscript"/>
        </w:rPr>
        <w:footnoteRef/>
      </w:r>
      <w:r w:rsidRPr="008C6F4B">
        <w:rPr>
          <w:rFonts w:ascii="Arial" w:hAnsi="Arial" w:cs="Arial"/>
        </w:rPr>
        <w:t xml:space="preserve"> Přezkum zdravotního stavu nezávislým lékařem ve smyslu § 109 občanského zákoníku není</w:t>
      </w:r>
      <w:r>
        <w:rPr>
          <w:rFonts w:ascii="Arial" w:hAnsi="Arial" w:cs="Arial"/>
        </w:rPr>
        <w:t> </w:t>
      </w:r>
      <w:r w:rsidRPr="008C6F4B">
        <w:rPr>
          <w:rFonts w:ascii="Arial" w:hAnsi="Arial" w:cs="Arial"/>
        </w:rPr>
        <w:t>zdravotní službou poskytovanou za účelem zachování nebo zlepšení jeho zdravotního stavu nebo zmírnění utrpení ve smyslu § 13 odst. 1 zákona č. 48/1997 Sb., o veřejném zdravotním pojištění, ve znění pozdějších předpisů</w:t>
      </w:r>
      <w:r>
        <w:rPr>
          <w:rFonts w:ascii="Arial" w:hAnsi="Arial" w:cs="Arial"/>
        </w:rPr>
        <w:t>,</w:t>
      </w:r>
      <w:r w:rsidRPr="008C6F4B">
        <w:rPr>
          <w:rFonts w:ascii="Arial" w:hAnsi="Arial" w:cs="Arial"/>
        </w:rPr>
        <w:t xml:space="preserve"> a proto je k </w:t>
      </w:r>
      <w:r>
        <w:rPr>
          <w:rFonts w:ascii="Arial" w:hAnsi="Arial" w:cs="Arial"/>
        </w:rPr>
        <w:t>jeho</w:t>
      </w:r>
      <w:r w:rsidRPr="008C6F4B">
        <w:rPr>
          <w:rFonts w:ascii="Arial" w:hAnsi="Arial" w:cs="Arial"/>
        </w:rPr>
        <w:t xml:space="preserve"> úhradě dle § 15 odst. 16 zákona o veřejném zdravotním pojištění povinna osoba, která ji vyžádala.</w:t>
      </w:r>
    </w:p>
  </w:footnote>
  <w:footnote w:id="47">
    <w:p w14:paraId="206CD3F5" w14:textId="77777777" w:rsidR="00494148" w:rsidRDefault="002031BF" w:rsidP="00CC412E">
      <w:pPr>
        <w:pStyle w:val="Textpoznpodarou"/>
        <w:spacing w:after="240"/>
        <w:jc w:val="both"/>
      </w:pPr>
      <w:r w:rsidRPr="00E610EB">
        <w:rPr>
          <w:rFonts w:ascii="Arial" w:hAnsi="Arial" w:cs="Arial"/>
          <w:vertAlign w:val="superscript"/>
        </w:rPr>
        <w:footnoteRef/>
      </w:r>
      <w:r w:rsidRPr="00E610EB">
        <w:rPr>
          <w:rFonts w:ascii="Arial" w:hAnsi="Arial" w:cs="Arial"/>
        </w:rPr>
        <w:t xml:space="preserve"> Srov. § 104 </w:t>
      </w:r>
      <w:r w:rsidR="00D930D2" w:rsidRPr="00E610EB">
        <w:rPr>
          <w:rFonts w:ascii="Arial" w:hAnsi="Arial" w:cs="Arial"/>
        </w:rPr>
        <w:t xml:space="preserve">věta první </w:t>
      </w:r>
      <w:r w:rsidRPr="00E610EB">
        <w:rPr>
          <w:rFonts w:ascii="Arial" w:hAnsi="Arial" w:cs="Arial"/>
        </w:rPr>
        <w:t xml:space="preserve">občanského zákoníku. </w:t>
      </w:r>
    </w:p>
  </w:footnote>
  <w:footnote w:id="48">
    <w:p w14:paraId="0A0C171B" w14:textId="5B2CC9DF" w:rsidR="00494148" w:rsidRDefault="002031BF" w:rsidP="00CC412E">
      <w:pPr>
        <w:pStyle w:val="Textpoznpodarou"/>
        <w:spacing w:after="240"/>
        <w:jc w:val="both"/>
      </w:pPr>
      <w:r w:rsidRPr="00E610EB">
        <w:rPr>
          <w:rFonts w:ascii="Arial" w:hAnsi="Arial" w:cs="Arial"/>
          <w:vertAlign w:val="superscript"/>
        </w:rPr>
        <w:footnoteRef/>
      </w:r>
      <w:r w:rsidRPr="00E610EB">
        <w:rPr>
          <w:rFonts w:ascii="Arial" w:hAnsi="Arial" w:cs="Arial"/>
        </w:rPr>
        <w:t xml:space="preserve"> Srov. rozsudek Evropského soudu pro lidská práva ve věci </w:t>
      </w:r>
      <w:r w:rsidRPr="00E610EB">
        <w:rPr>
          <w:rFonts w:ascii="Arial" w:hAnsi="Arial" w:cs="Arial"/>
          <w:i/>
          <w:iCs/>
        </w:rPr>
        <w:t>Witold Litwa proti Polsku</w:t>
      </w:r>
      <w:r w:rsidRPr="00E610EB">
        <w:rPr>
          <w:rFonts w:ascii="Arial" w:hAnsi="Arial" w:cs="Arial"/>
        </w:rPr>
        <w:t xml:space="preserve"> ze</w:t>
      </w:r>
      <w:r w:rsidR="00CC412E" w:rsidRPr="00E610EB">
        <w:rPr>
          <w:rFonts w:ascii="Arial" w:hAnsi="Arial" w:cs="Arial"/>
        </w:rPr>
        <w:t> </w:t>
      </w:r>
      <w:r w:rsidRPr="00E610EB">
        <w:rPr>
          <w:rFonts w:ascii="Arial" w:hAnsi="Arial" w:cs="Arial"/>
        </w:rPr>
        <w:t>dne</w:t>
      </w:r>
      <w:r w:rsidR="00CC412E" w:rsidRPr="00E610EB">
        <w:rPr>
          <w:rFonts w:ascii="Arial" w:hAnsi="Arial" w:cs="Arial"/>
        </w:rPr>
        <w:t> </w:t>
      </w:r>
      <w:r w:rsidRPr="00E610EB">
        <w:rPr>
          <w:rFonts w:ascii="Arial" w:hAnsi="Arial" w:cs="Arial"/>
        </w:rPr>
        <w:t>4.</w:t>
      </w:r>
      <w:r w:rsidR="00CC412E" w:rsidRPr="00E610EB">
        <w:rPr>
          <w:rFonts w:ascii="Arial" w:hAnsi="Arial" w:cs="Arial"/>
        </w:rPr>
        <w:t> </w:t>
      </w:r>
      <w:r w:rsidR="005B3381">
        <w:rPr>
          <w:rFonts w:ascii="Arial" w:hAnsi="Arial" w:cs="Arial"/>
        </w:rPr>
        <w:t>dubna</w:t>
      </w:r>
      <w:r w:rsidR="00C066D5">
        <w:rPr>
          <w:rFonts w:ascii="Arial" w:hAnsi="Arial" w:cs="Arial"/>
        </w:rPr>
        <w:t> </w:t>
      </w:r>
      <w:r w:rsidRPr="00E610EB">
        <w:rPr>
          <w:rFonts w:ascii="Arial" w:hAnsi="Arial" w:cs="Arial"/>
        </w:rPr>
        <w:t>2000, stížnost č. 26629/95</w:t>
      </w:r>
      <w:r w:rsidR="005B3381">
        <w:rPr>
          <w:rFonts w:ascii="Arial" w:hAnsi="Arial" w:cs="Arial"/>
        </w:rPr>
        <w:t>,</w:t>
      </w:r>
      <w:r w:rsidRPr="00E610EB">
        <w:rPr>
          <w:rFonts w:ascii="Arial" w:hAnsi="Arial" w:cs="Arial"/>
        </w:rPr>
        <w:t xml:space="preserve"> nebo Nález Ústavního soudu ze dne 18. </w:t>
      </w:r>
      <w:r w:rsidR="005B3381">
        <w:rPr>
          <w:rFonts w:ascii="Arial" w:hAnsi="Arial" w:cs="Arial"/>
        </w:rPr>
        <w:t>května</w:t>
      </w:r>
      <w:r w:rsidRPr="00E610EB">
        <w:rPr>
          <w:rFonts w:ascii="Arial" w:hAnsi="Arial" w:cs="Arial"/>
        </w:rPr>
        <w:t xml:space="preserve"> 2001, sp.</w:t>
      </w:r>
      <w:r w:rsidR="00C066D5">
        <w:rPr>
          <w:rFonts w:ascii="Arial" w:hAnsi="Arial" w:cs="Arial"/>
        </w:rPr>
        <w:t> </w:t>
      </w:r>
      <w:r w:rsidRPr="00E610EB">
        <w:rPr>
          <w:rFonts w:ascii="Arial" w:hAnsi="Arial" w:cs="Arial"/>
        </w:rPr>
        <w:t>zn.</w:t>
      </w:r>
      <w:r w:rsidR="00C066D5">
        <w:rPr>
          <w:rFonts w:ascii="Arial" w:hAnsi="Arial" w:cs="Arial"/>
        </w:rPr>
        <w:t> </w:t>
      </w:r>
      <w:r w:rsidRPr="00E610EB">
        <w:rPr>
          <w:rFonts w:ascii="Arial" w:hAnsi="Arial" w:cs="Arial"/>
        </w:rPr>
        <w:t>IV.</w:t>
      </w:r>
      <w:r w:rsidR="00C066D5">
        <w:rPr>
          <w:rFonts w:ascii="Arial" w:hAnsi="Arial" w:cs="Arial"/>
        </w:rPr>
        <w:t> </w:t>
      </w:r>
      <w:r w:rsidRPr="00E610EB">
        <w:rPr>
          <w:rFonts w:ascii="Arial" w:hAnsi="Arial" w:cs="Arial"/>
        </w:rPr>
        <w:t>ÚS 639/2000.</w:t>
      </w:r>
    </w:p>
  </w:footnote>
  <w:footnote w:id="49">
    <w:p w14:paraId="64C4026A" w14:textId="77777777" w:rsidR="00494148" w:rsidRDefault="002031BF" w:rsidP="00D930D2">
      <w:pPr>
        <w:pStyle w:val="Textpoznpodarou"/>
        <w:spacing w:after="240"/>
        <w:jc w:val="both"/>
      </w:pPr>
      <w:r w:rsidRPr="00E610EB">
        <w:rPr>
          <w:rStyle w:val="Znakapoznpodarou"/>
          <w:rFonts w:ascii="Arial" w:hAnsi="Arial" w:cs="Arial"/>
        </w:rPr>
        <w:footnoteRef/>
      </w:r>
      <w:r w:rsidRPr="00E610EB">
        <w:rPr>
          <w:rFonts w:ascii="Arial" w:hAnsi="Arial" w:cs="Arial"/>
        </w:rPr>
        <w:t xml:space="preserve"> K tomu viz. § 38 odst. 6 zákona o. zdravotních službách</w:t>
      </w:r>
      <w:r w:rsidR="00D930D2" w:rsidRPr="00E610EB">
        <w:rPr>
          <w:rFonts w:ascii="Arial" w:hAnsi="Arial" w:cs="Arial"/>
        </w:rPr>
        <w:t>.</w:t>
      </w:r>
    </w:p>
  </w:footnote>
  <w:footnote w:id="50">
    <w:p w14:paraId="4E9D9537" w14:textId="77777777" w:rsidR="00494148" w:rsidRDefault="002031BF" w:rsidP="00896103">
      <w:pPr>
        <w:pStyle w:val="Textpoznpodarou"/>
        <w:spacing w:after="240"/>
        <w:jc w:val="both"/>
      </w:pPr>
      <w:r w:rsidRPr="00E610EB">
        <w:rPr>
          <w:rFonts w:ascii="Arial" w:hAnsi="Arial" w:cs="Arial"/>
          <w:vertAlign w:val="superscript"/>
        </w:rPr>
        <w:footnoteRef/>
      </w:r>
      <w:r w:rsidRPr="00E610EB">
        <w:rPr>
          <w:rFonts w:ascii="Arial" w:hAnsi="Arial" w:cs="Arial"/>
        </w:rPr>
        <w:t xml:space="preserve"> Zákon č. 141/1961 Sb., trestní řád</w:t>
      </w:r>
      <w:r w:rsidR="00896103" w:rsidRPr="00E610EB">
        <w:rPr>
          <w:rFonts w:ascii="Arial" w:hAnsi="Arial" w:cs="Arial"/>
        </w:rPr>
        <w:t>, ve znění pozdějších předpisů;</w:t>
      </w:r>
      <w:r w:rsidRPr="00E610EB">
        <w:rPr>
          <w:rFonts w:ascii="Arial" w:hAnsi="Arial" w:cs="Arial"/>
        </w:rPr>
        <w:t xml:space="preserve"> zákon o zvláštních řízeních soudních. </w:t>
      </w:r>
    </w:p>
  </w:footnote>
  <w:footnote w:id="51">
    <w:p w14:paraId="0E7250BA" w14:textId="77777777" w:rsidR="00494148" w:rsidRDefault="002031BF" w:rsidP="00896103">
      <w:pPr>
        <w:pStyle w:val="Textpoznpodarou"/>
        <w:spacing w:after="240"/>
        <w:jc w:val="both"/>
      </w:pPr>
      <w:r w:rsidRPr="00E610EB">
        <w:rPr>
          <w:rFonts w:ascii="Arial" w:hAnsi="Arial" w:cs="Arial"/>
          <w:vertAlign w:val="superscript"/>
        </w:rPr>
        <w:footnoteRef/>
      </w:r>
      <w:r w:rsidRPr="00E610EB">
        <w:rPr>
          <w:rFonts w:ascii="Arial" w:hAnsi="Arial" w:cs="Arial"/>
        </w:rPr>
        <w:t xml:space="preserve"> Na případy dle § 38 odst. 1 písm. a) se neuplatní oznamovací povinnost stanovená v § 40 zákona o zdravotních službách. Tato úprava je však doplněna § 105 odst. 2 občanského zákoníku, který poskytovateli stanoví oznamovací povinnost i v těchto případech. </w:t>
      </w:r>
    </w:p>
  </w:footnote>
  <w:footnote w:id="52">
    <w:p w14:paraId="764670D9" w14:textId="77777777" w:rsidR="00C066D5" w:rsidRDefault="00C066D5" w:rsidP="00C066D5">
      <w:pPr>
        <w:pStyle w:val="Textpoznpodarou"/>
        <w:spacing w:after="240"/>
        <w:jc w:val="both"/>
      </w:pPr>
      <w:r w:rsidRPr="00E610EB">
        <w:rPr>
          <w:rFonts w:ascii="Arial" w:hAnsi="Arial" w:cs="Arial"/>
          <w:vertAlign w:val="superscript"/>
        </w:rPr>
        <w:footnoteRef/>
      </w:r>
      <w:r w:rsidRPr="00E610EB">
        <w:rPr>
          <w:rFonts w:ascii="Arial" w:hAnsi="Arial" w:cs="Arial"/>
        </w:rPr>
        <w:t xml:space="preserve"> V takovém případě totiž soud v souladu s § 76 odst. 1 zákona o zvláštních řízeních soudních detenční řízení nezahájí, nýbrž k oznámení vyznačí poznámku o kontrole existence a právní moci takového rozhodnutí a spis založí. </w:t>
      </w:r>
    </w:p>
  </w:footnote>
  <w:footnote w:id="53">
    <w:p w14:paraId="528F98B5" w14:textId="77777777" w:rsidR="00494148" w:rsidRDefault="002031BF" w:rsidP="00896103">
      <w:pPr>
        <w:pStyle w:val="Textpoznpodarou"/>
        <w:spacing w:after="240"/>
        <w:jc w:val="both"/>
      </w:pPr>
      <w:r w:rsidRPr="00E610EB">
        <w:rPr>
          <w:rFonts w:ascii="Arial" w:hAnsi="Arial" w:cs="Arial"/>
          <w:vertAlign w:val="superscript"/>
        </w:rPr>
        <w:footnoteRef/>
      </w:r>
      <w:r w:rsidRPr="00E610EB">
        <w:rPr>
          <w:rFonts w:ascii="Arial" w:hAnsi="Arial" w:cs="Arial"/>
        </w:rPr>
        <w:t xml:space="preserve"> Takové oznámení však může poskytovatel učinit pouze v případě, kdy mu to nebylo pacientem zakázáno. K tomu srov. § 105 odst. 1 občanského zákoníku. </w:t>
      </w:r>
    </w:p>
  </w:footnote>
  <w:footnote w:id="54">
    <w:p w14:paraId="23FA5863" w14:textId="50C5077F" w:rsidR="00494148" w:rsidRDefault="002031BF" w:rsidP="00896103">
      <w:pPr>
        <w:pStyle w:val="Textpoznpodarou"/>
        <w:spacing w:after="240"/>
        <w:jc w:val="both"/>
      </w:pPr>
      <w:r w:rsidRPr="00E610EB">
        <w:rPr>
          <w:rFonts w:ascii="Arial" w:hAnsi="Arial" w:cs="Arial"/>
          <w:vertAlign w:val="superscript"/>
        </w:rPr>
        <w:footnoteRef/>
      </w:r>
      <w:r w:rsidRPr="00E610EB">
        <w:rPr>
          <w:rFonts w:ascii="Arial" w:hAnsi="Arial" w:cs="Arial"/>
        </w:rPr>
        <w:t xml:space="preserve"> Pro účely § 38 odst. 1 písm.</w:t>
      </w:r>
      <w:r w:rsidR="006D72A8">
        <w:rPr>
          <w:rFonts w:ascii="Arial" w:hAnsi="Arial" w:cs="Arial"/>
        </w:rPr>
        <w:t xml:space="preserve"> a</w:t>
      </w:r>
      <w:r w:rsidRPr="00E610EB">
        <w:rPr>
          <w:rFonts w:ascii="Arial" w:hAnsi="Arial" w:cs="Arial"/>
        </w:rPr>
        <w:t xml:space="preserve">) bodu 2 zákona o zdravotních službách se orgánem ochrany veřejného zdraví rozumí především </w:t>
      </w:r>
      <w:r w:rsidR="00896103" w:rsidRPr="00E610EB">
        <w:rPr>
          <w:rFonts w:ascii="Arial" w:hAnsi="Arial" w:cs="Arial"/>
        </w:rPr>
        <w:t>místně příslušná k</w:t>
      </w:r>
      <w:r w:rsidRPr="00E610EB">
        <w:rPr>
          <w:rFonts w:ascii="Arial" w:hAnsi="Arial" w:cs="Arial"/>
        </w:rPr>
        <w:t xml:space="preserve">rajská hygienická stanice. </w:t>
      </w:r>
    </w:p>
  </w:footnote>
  <w:footnote w:id="55">
    <w:p w14:paraId="561D8EDA" w14:textId="77777777" w:rsidR="00494148" w:rsidRDefault="002031BF" w:rsidP="00896103">
      <w:pPr>
        <w:pStyle w:val="Textpoznpodarou"/>
        <w:spacing w:after="240"/>
        <w:jc w:val="both"/>
      </w:pPr>
      <w:r w:rsidRPr="00E610EB">
        <w:rPr>
          <w:rFonts w:ascii="Arial" w:hAnsi="Arial" w:cs="Arial"/>
          <w:vertAlign w:val="superscript"/>
        </w:rPr>
        <w:footnoteRef/>
      </w:r>
      <w:r w:rsidRPr="00E610EB">
        <w:rPr>
          <w:rFonts w:ascii="Arial" w:hAnsi="Arial" w:cs="Arial"/>
        </w:rPr>
        <w:t xml:space="preserve"> K tomu srov. § 67 odst. 2 zákona o ochraně veřejného zdraví.</w:t>
      </w:r>
    </w:p>
  </w:footnote>
  <w:footnote w:id="56">
    <w:p w14:paraId="46FE2693" w14:textId="7E51927A" w:rsidR="00494148" w:rsidRDefault="002031BF" w:rsidP="00896103">
      <w:pPr>
        <w:pStyle w:val="Textpoznpodarou"/>
        <w:spacing w:after="240"/>
        <w:jc w:val="both"/>
      </w:pPr>
      <w:r w:rsidRPr="00E610EB">
        <w:rPr>
          <w:rFonts w:ascii="Arial" w:hAnsi="Arial" w:cs="Arial"/>
          <w:vertAlign w:val="superscript"/>
        </w:rPr>
        <w:footnoteRef/>
      </w:r>
      <w:r w:rsidRPr="00E610EB">
        <w:rPr>
          <w:rFonts w:ascii="Arial" w:hAnsi="Arial" w:cs="Arial"/>
        </w:rPr>
        <w:t xml:space="preserve"> </w:t>
      </w:r>
      <w:r w:rsidR="00FB4392">
        <w:rPr>
          <w:rFonts w:ascii="Arial" w:hAnsi="Arial" w:cs="Arial"/>
        </w:rPr>
        <w:t>Srov.</w:t>
      </w:r>
      <w:r w:rsidR="00FB4392" w:rsidRPr="00FB4392">
        <w:rPr>
          <w:rFonts w:ascii="Arial" w:hAnsi="Arial" w:cs="Arial"/>
        </w:rPr>
        <w:t xml:space="preserve"> § 105 odst. 2 občanského zákoníku</w:t>
      </w:r>
      <w:r w:rsidR="00FB4392">
        <w:rPr>
          <w:rFonts w:ascii="Arial" w:hAnsi="Arial" w:cs="Arial"/>
        </w:rPr>
        <w:t>.</w:t>
      </w:r>
      <w:r w:rsidR="00FB4392" w:rsidRPr="00FB4392">
        <w:rPr>
          <w:rFonts w:ascii="Arial" w:hAnsi="Arial" w:cs="Arial"/>
        </w:rPr>
        <w:t xml:space="preserve"> </w:t>
      </w:r>
      <w:r w:rsidRPr="00E610EB">
        <w:rPr>
          <w:rFonts w:ascii="Arial" w:hAnsi="Arial" w:cs="Arial"/>
        </w:rPr>
        <w:t xml:space="preserve">Úmluva o ochraně lidských práv a základních svobod </w:t>
      </w:r>
      <w:r w:rsidR="00FB4392">
        <w:rPr>
          <w:rFonts w:ascii="Arial" w:hAnsi="Arial" w:cs="Arial"/>
        </w:rPr>
        <w:t xml:space="preserve">k tomu </w:t>
      </w:r>
      <w:r w:rsidRPr="00E610EB">
        <w:rPr>
          <w:rFonts w:ascii="Arial" w:hAnsi="Arial" w:cs="Arial"/>
        </w:rPr>
        <w:t>v čl. 5 odst. 4 stanoví, že orgánem přezkoumávajícím zákonnost nedobrovolné hospitalizace je</w:t>
      </w:r>
      <w:r w:rsidR="00FB4392">
        <w:rPr>
          <w:rFonts w:ascii="Arial" w:hAnsi="Arial" w:cs="Arial"/>
        </w:rPr>
        <w:t> </w:t>
      </w:r>
      <w:r w:rsidRPr="00E610EB">
        <w:rPr>
          <w:rFonts w:ascii="Arial" w:hAnsi="Arial" w:cs="Arial"/>
        </w:rPr>
        <w:t xml:space="preserve">soud. Musí se tedy jednat o orgán soudního typu, který se vyznačuje nezávislostí na moci výkonné a disponuje pravomocí k přijetí právně závazného rozhodnutí k ukončení nedobrovolné hospitalizace (k tomu srov. Rozsudek Evropského soudu pro lidská práva ve věci </w:t>
      </w:r>
      <w:r w:rsidRPr="00E610EB">
        <w:rPr>
          <w:rFonts w:ascii="Arial" w:hAnsi="Arial" w:cs="Arial"/>
          <w:i/>
          <w:iCs/>
        </w:rPr>
        <w:t>Rashed proti České republice</w:t>
      </w:r>
      <w:r w:rsidRPr="00E610EB">
        <w:rPr>
          <w:rFonts w:ascii="Arial" w:hAnsi="Arial" w:cs="Arial"/>
        </w:rPr>
        <w:t xml:space="preserve"> ze</w:t>
      </w:r>
      <w:r w:rsidR="00FB4392">
        <w:rPr>
          <w:rFonts w:ascii="Arial" w:hAnsi="Arial" w:cs="Arial"/>
        </w:rPr>
        <w:t> </w:t>
      </w:r>
      <w:r w:rsidRPr="00E610EB">
        <w:rPr>
          <w:rFonts w:ascii="Arial" w:hAnsi="Arial" w:cs="Arial"/>
        </w:rPr>
        <w:t xml:space="preserve">dne 27. </w:t>
      </w:r>
      <w:r w:rsidR="00896103" w:rsidRPr="00E610EB">
        <w:rPr>
          <w:rFonts w:ascii="Arial" w:hAnsi="Arial" w:cs="Arial"/>
        </w:rPr>
        <w:t>října</w:t>
      </w:r>
      <w:r w:rsidRPr="00E610EB">
        <w:rPr>
          <w:rFonts w:ascii="Arial" w:hAnsi="Arial" w:cs="Arial"/>
        </w:rPr>
        <w:t xml:space="preserve"> 2008, stížnost č. 298/07, </w:t>
      </w:r>
      <w:r w:rsidR="00896103" w:rsidRPr="00E610EB">
        <w:rPr>
          <w:rFonts w:ascii="Arial" w:hAnsi="Arial" w:cs="Arial"/>
        </w:rPr>
        <w:t>p</w:t>
      </w:r>
      <w:r w:rsidRPr="00E610EB">
        <w:rPr>
          <w:rFonts w:ascii="Arial" w:hAnsi="Arial" w:cs="Arial"/>
        </w:rPr>
        <w:t xml:space="preserve">. 52). Článek 5 odst. 4 Úmluvy rovněž obsahuje požadavek urychlenosti takového přezkumu, kdy Evropský soud pro lidská práva v dosavadní </w:t>
      </w:r>
      <w:r w:rsidR="00896103" w:rsidRPr="00E610EB">
        <w:rPr>
          <w:rFonts w:ascii="Arial" w:hAnsi="Arial" w:cs="Arial"/>
        </w:rPr>
        <w:t>judikaturní</w:t>
      </w:r>
      <w:r w:rsidRPr="00E610EB">
        <w:rPr>
          <w:rFonts w:ascii="Arial" w:hAnsi="Arial" w:cs="Arial"/>
        </w:rPr>
        <w:t xml:space="preserve"> praxi označil již</w:t>
      </w:r>
      <w:r w:rsidR="00896103" w:rsidRPr="00E610EB">
        <w:rPr>
          <w:rFonts w:ascii="Arial" w:hAnsi="Arial" w:cs="Arial"/>
        </w:rPr>
        <w:t> </w:t>
      </w:r>
      <w:r w:rsidRPr="00E610EB">
        <w:rPr>
          <w:rFonts w:ascii="Arial" w:hAnsi="Arial" w:cs="Arial"/>
        </w:rPr>
        <w:t>řízení v délce osmi týdnů za nepřiměřeně dlouhé (k tomu srov. rozsudek Evropského soudu pro</w:t>
      </w:r>
      <w:r w:rsidR="00896103" w:rsidRPr="00E610EB">
        <w:rPr>
          <w:rFonts w:ascii="Arial" w:hAnsi="Arial" w:cs="Arial"/>
        </w:rPr>
        <w:t> </w:t>
      </w:r>
      <w:r w:rsidRPr="00E610EB">
        <w:rPr>
          <w:rFonts w:ascii="Arial" w:hAnsi="Arial" w:cs="Arial"/>
        </w:rPr>
        <w:t xml:space="preserve">lidská práva ve věci </w:t>
      </w:r>
      <w:r w:rsidRPr="00E610EB">
        <w:rPr>
          <w:rFonts w:ascii="Arial" w:hAnsi="Arial" w:cs="Arial"/>
          <w:i/>
          <w:iCs/>
        </w:rPr>
        <w:t>E. proti Norsku</w:t>
      </w:r>
      <w:r w:rsidRPr="00E610EB">
        <w:rPr>
          <w:rFonts w:ascii="Arial" w:hAnsi="Arial" w:cs="Arial"/>
        </w:rPr>
        <w:t xml:space="preserve"> ze dne 29. </w:t>
      </w:r>
      <w:r w:rsidR="00896103" w:rsidRPr="00E610EB">
        <w:rPr>
          <w:rFonts w:ascii="Arial" w:hAnsi="Arial" w:cs="Arial"/>
        </w:rPr>
        <w:t>srpna</w:t>
      </w:r>
      <w:r w:rsidRPr="00E610EB">
        <w:rPr>
          <w:rFonts w:ascii="Arial" w:hAnsi="Arial" w:cs="Arial"/>
        </w:rPr>
        <w:t xml:space="preserve"> 1990, stížnost č. 11701/85, p. 64). Z výše uvedeného je zřejmé, že právě detenční řízení dle zákona o zvláštních řízeních soudních tyto</w:t>
      </w:r>
      <w:r w:rsidR="00896103" w:rsidRPr="00E610EB">
        <w:rPr>
          <w:rFonts w:ascii="Arial" w:hAnsi="Arial" w:cs="Arial"/>
        </w:rPr>
        <w:t> </w:t>
      </w:r>
      <w:r w:rsidRPr="00E610EB">
        <w:rPr>
          <w:rFonts w:ascii="Arial" w:hAnsi="Arial" w:cs="Arial"/>
        </w:rPr>
        <w:t>požadavky oproti postupu ve správním řízení splňuje. Stejně tomu je i v případech, kdy</w:t>
      </w:r>
      <w:r w:rsidR="00896103" w:rsidRPr="00E610EB">
        <w:rPr>
          <w:rFonts w:ascii="Arial" w:hAnsi="Arial" w:cs="Arial"/>
        </w:rPr>
        <w:t> </w:t>
      </w:r>
      <w:r w:rsidRPr="00E610EB">
        <w:rPr>
          <w:rFonts w:ascii="Arial" w:hAnsi="Arial" w:cs="Arial"/>
        </w:rPr>
        <w:t>o</w:t>
      </w:r>
      <w:r w:rsidR="00896103" w:rsidRPr="00E610EB">
        <w:rPr>
          <w:rFonts w:ascii="Arial" w:hAnsi="Arial" w:cs="Arial"/>
        </w:rPr>
        <w:t> </w:t>
      </w:r>
      <w:r w:rsidRPr="00E610EB">
        <w:rPr>
          <w:rFonts w:ascii="Arial" w:hAnsi="Arial" w:cs="Arial"/>
        </w:rPr>
        <w:t xml:space="preserve">takovém opatření dle § 67 odst. 2 zákona o ochraně veřejného zdraví rozhodl sám poskytovatel </w:t>
      </w:r>
      <w:r w:rsidR="00896103" w:rsidRPr="00E610EB">
        <w:rPr>
          <w:rFonts w:ascii="Arial" w:hAnsi="Arial" w:cs="Arial"/>
        </w:rPr>
        <w:t>–</w:t>
      </w:r>
      <w:r w:rsidRPr="00E610EB">
        <w:rPr>
          <w:rFonts w:ascii="Arial" w:hAnsi="Arial" w:cs="Arial"/>
        </w:rPr>
        <w:t xml:space="preserve"> </w:t>
      </w:r>
      <w:r w:rsidR="00896103" w:rsidRPr="00E610EB">
        <w:rPr>
          <w:rFonts w:ascii="Arial" w:hAnsi="Arial" w:cs="Arial"/>
        </w:rPr>
        <w:t xml:space="preserve">přestože </w:t>
      </w:r>
      <w:r w:rsidRPr="00E610EB">
        <w:rPr>
          <w:rFonts w:ascii="Arial" w:hAnsi="Arial" w:cs="Arial"/>
        </w:rPr>
        <w:t>zákon o ochraně veřejného zdraví stanoví, že proti takovému rozhodnutí lze</w:t>
      </w:r>
      <w:r w:rsidR="00896103" w:rsidRPr="00E610EB">
        <w:rPr>
          <w:rFonts w:ascii="Arial" w:hAnsi="Arial" w:cs="Arial"/>
        </w:rPr>
        <w:t> </w:t>
      </w:r>
      <w:r w:rsidRPr="00E610EB">
        <w:rPr>
          <w:rFonts w:ascii="Arial" w:hAnsi="Arial" w:cs="Arial"/>
        </w:rPr>
        <w:t xml:space="preserve">podat návrh na jeho přezkoumání poskytovateli, který jej vydal, takový postup nenaplňuje kritérium nezávislosti stanovené Úmluvou (k tomu srov. rozsudek Evropského soudu pro lidská práva ve věci </w:t>
      </w:r>
      <w:r w:rsidRPr="00E610EB">
        <w:rPr>
          <w:rFonts w:ascii="Arial" w:hAnsi="Arial" w:cs="Arial"/>
          <w:i/>
          <w:iCs/>
        </w:rPr>
        <w:t>L.M. proti Lotyšsku</w:t>
      </w:r>
      <w:r w:rsidRPr="00E610EB">
        <w:rPr>
          <w:rFonts w:ascii="Arial" w:hAnsi="Arial" w:cs="Arial"/>
        </w:rPr>
        <w:t xml:space="preserve"> ze</w:t>
      </w:r>
      <w:r w:rsidR="00FB4392">
        <w:rPr>
          <w:rFonts w:ascii="Arial" w:hAnsi="Arial" w:cs="Arial"/>
        </w:rPr>
        <w:t> </w:t>
      </w:r>
      <w:r w:rsidRPr="00E610EB">
        <w:rPr>
          <w:rFonts w:ascii="Arial" w:hAnsi="Arial" w:cs="Arial"/>
        </w:rPr>
        <w:t xml:space="preserve">dne 19. </w:t>
      </w:r>
      <w:r w:rsidR="00896103" w:rsidRPr="00E610EB">
        <w:rPr>
          <w:rFonts w:ascii="Arial" w:hAnsi="Arial" w:cs="Arial"/>
        </w:rPr>
        <w:t>července</w:t>
      </w:r>
      <w:r w:rsidRPr="00E610EB">
        <w:rPr>
          <w:rFonts w:ascii="Arial" w:hAnsi="Arial" w:cs="Arial"/>
        </w:rPr>
        <w:t xml:space="preserve"> 2011, stížnost č. 26000/02, p. 50-53).</w:t>
      </w:r>
    </w:p>
  </w:footnote>
  <w:footnote w:id="57">
    <w:p w14:paraId="1F1AA607" w14:textId="77777777" w:rsidR="00494148" w:rsidRDefault="002031BF" w:rsidP="00896103">
      <w:pPr>
        <w:pStyle w:val="Textpoznpodarou"/>
        <w:spacing w:after="240"/>
        <w:jc w:val="both"/>
      </w:pPr>
      <w:r w:rsidRPr="00E610EB">
        <w:rPr>
          <w:rFonts w:ascii="Arial" w:hAnsi="Arial" w:cs="Arial"/>
          <w:vertAlign w:val="superscript"/>
        </w:rPr>
        <w:footnoteRef/>
      </w:r>
      <w:r w:rsidRPr="00E610EB">
        <w:rPr>
          <w:rFonts w:ascii="Arial" w:hAnsi="Arial" w:cs="Arial"/>
        </w:rPr>
        <w:t xml:space="preserve"> Viz § 84 odst. 2 zákona </w:t>
      </w:r>
      <w:r w:rsidR="00896103" w:rsidRPr="00E610EB">
        <w:rPr>
          <w:rFonts w:ascii="Arial" w:hAnsi="Arial" w:cs="Arial"/>
        </w:rPr>
        <w:t xml:space="preserve">č. </w:t>
      </w:r>
      <w:r w:rsidRPr="00E610EB">
        <w:rPr>
          <w:rFonts w:ascii="Arial" w:hAnsi="Arial" w:cs="Arial"/>
        </w:rPr>
        <w:t>373/2011 Sb.</w:t>
      </w:r>
      <w:r w:rsidR="00896103" w:rsidRPr="00E610EB">
        <w:rPr>
          <w:rFonts w:ascii="Arial" w:hAnsi="Arial" w:cs="Arial"/>
        </w:rPr>
        <w:t>,</w:t>
      </w:r>
      <w:r w:rsidRPr="00E610EB">
        <w:rPr>
          <w:rFonts w:ascii="Arial" w:hAnsi="Arial" w:cs="Arial"/>
        </w:rPr>
        <w:t xml:space="preserve"> o specifických zdravotních službách</w:t>
      </w:r>
      <w:r w:rsidR="00896103" w:rsidRPr="00E610EB">
        <w:rPr>
          <w:rFonts w:ascii="Arial" w:hAnsi="Arial" w:cs="Arial"/>
        </w:rPr>
        <w:t>, ve znění pozdějších předpisů (dále jen „zákon o specifických zdravotních službách“)</w:t>
      </w:r>
      <w:r w:rsidRPr="00E610EB">
        <w:rPr>
          <w:rFonts w:ascii="Arial" w:hAnsi="Arial" w:cs="Arial"/>
        </w:rPr>
        <w:t>.</w:t>
      </w:r>
    </w:p>
  </w:footnote>
  <w:footnote w:id="58">
    <w:p w14:paraId="5C601F1A" w14:textId="77777777" w:rsidR="00494148" w:rsidRDefault="002031BF" w:rsidP="00896103">
      <w:pPr>
        <w:pStyle w:val="Textpoznpodarou"/>
        <w:spacing w:after="240"/>
        <w:jc w:val="both"/>
      </w:pPr>
      <w:r w:rsidRPr="00E610EB">
        <w:rPr>
          <w:rFonts w:ascii="Arial" w:hAnsi="Arial" w:cs="Arial"/>
          <w:vertAlign w:val="superscript"/>
        </w:rPr>
        <w:footnoteRef/>
      </w:r>
      <w:r w:rsidRPr="00E610EB">
        <w:rPr>
          <w:rFonts w:ascii="Arial" w:hAnsi="Arial" w:cs="Arial"/>
        </w:rPr>
        <w:t xml:space="preserve"> Dle § 87 odst. 2 písm. a) zákona o specifických zdravotních službách.</w:t>
      </w:r>
    </w:p>
  </w:footnote>
  <w:footnote w:id="59">
    <w:p w14:paraId="6E960A00" w14:textId="77777777" w:rsidR="00494148" w:rsidRDefault="002031BF" w:rsidP="009E5FEE">
      <w:pPr>
        <w:pStyle w:val="Textpoznpodarou"/>
        <w:spacing w:after="240"/>
        <w:jc w:val="both"/>
      </w:pPr>
      <w:r w:rsidRPr="00E610EB">
        <w:rPr>
          <w:rFonts w:ascii="Arial" w:hAnsi="Arial" w:cs="Arial"/>
          <w:vertAlign w:val="superscript"/>
        </w:rPr>
        <w:footnoteRef/>
      </w:r>
      <w:r w:rsidRPr="00E610EB">
        <w:rPr>
          <w:rFonts w:ascii="Arial" w:hAnsi="Arial" w:cs="Arial"/>
        </w:rPr>
        <w:t xml:space="preserve"> Podmínka bezprostřednosti hrozby (tedy že tato aktuálně existuje), musí být naplněna nejen v okamžiku převzetí pacienta do zdravotnického zařízení, ale rovněž musí trvat po celou dobu hospitalizace.</w:t>
      </w:r>
    </w:p>
  </w:footnote>
  <w:footnote w:id="60">
    <w:p w14:paraId="0D0A8EE0" w14:textId="77777777" w:rsidR="00494148" w:rsidRDefault="002031BF" w:rsidP="009E5FEE">
      <w:pPr>
        <w:pStyle w:val="Textpoznpodarou"/>
        <w:spacing w:after="240"/>
        <w:jc w:val="both"/>
      </w:pPr>
      <w:r w:rsidRPr="00E610EB">
        <w:rPr>
          <w:rFonts w:ascii="Arial" w:hAnsi="Arial" w:cs="Arial"/>
          <w:vertAlign w:val="superscript"/>
        </w:rPr>
        <w:footnoteRef/>
      </w:r>
      <w:r w:rsidRPr="00E610EB">
        <w:rPr>
          <w:rFonts w:ascii="Arial" w:hAnsi="Arial" w:cs="Arial"/>
        </w:rPr>
        <w:t xml:space="preserve"> Dle § 38 odst. 1 písm. b) zákona o zdravotních službách.</w:t>
      </w:r>
    </w:p>
  </w:footnote>
  <w:footnote w:id="61">
    <w:p w14:paraId="6917D800" w14:textId="77777777" w:rsidR="00494148" w:rsidRDefault="002031BF" w:rsidP="009E5FEE">
      <w:pPr>
        <w:pStyle w:val="Textpoznpodarou"/>
        <w:spacing w:after="240"/>
        <w:jc w:val="both"/>
      </w:pPr>
      <w:r w:rsidRPr="00E610EB">
        <w:rPr>
          <w:rFonts w:ascii="Arial" w:hAnsi="Arial" w:cs="Arial"/>
          <w:vertAlign w:val="superscript"/>
        </w:rPr>
        <w:footnoteRef/>
      </w:r>
      <w:r w:rsidRPr="00E610EB">
        <w:rPr>
          <w:rFonts w:ascii="Arial" w:hAnsi="Arial" w:cs="Arial"/>
        </w:rPr>
        <w:t xml:space="preserve"> K tomu srov. § 53 odst. 2 písm. d) zákona o zdravotních službách ve spojení s § 1 odst. 1 písm.</w:t>
      </w:r>
      <w:r w:rsidR="00C2676C" w:rsidRPr="00E610EB">
        <w:rPr>
          <w:rFonts w:ascii="Arial" w:hAnsi="Arial" w:cs="Arial"/>
        </w:rPr>
        <w:t> </w:t>
      </w:r>
      <w:r w:rsidRPr="00E610EB">
        <w:rPr>
          <w:rFonts w:ascii="Arial" w:hAnsi="Arial" w:cs="Arial"/>
        </w:rPr>
        <w:t xml:space="preserve">g) vyhlášky č. 98/2012 Sb., </w:t>
      </w:r>
      <w:r w:rsidR="00C2676C" w:rsidRPr="00E610EB">
        <w:rPr>
          <w:rFonts w:ascii="Arial" w:hAnsi="Arial" w:cs="Arial"/>
        </w:rPr>
        <w:t>o zdravotnické dokumentaci, ve znění pozdějších předpisů</w:t>
      </w:r>
      <w:r w:rsidRPr="00E610EB">
        <w:rPr>
          <w:rFonts w:ascii="Arial" w:hAnsi="Arial" w:cs="Arial"/>
        </w:rPr>
        <w:t xml:space="preserve">. </w:t>
      </w:r>
    </w:p>
  </w:footnote>
  <w:footnote w:id="62">
    <w:p w14:paraId="62733E39" w14:textId="77777777" w:rsidR="00A6604E" w:rsidRDefault="00A6604E" w:rsidP="00A6604E">
      <w:pPr>
        <w:pStyle w:val="Textpoznpodarou"/>
        <w:spacing w:after="240"/>
        <w:jc w:val="both"/>
      </w:pPr>
      <w:r w:rsidRPr="00E610EB">
        <w:rPr>
          <w:rFonts w:ascii="Arial" w:hAnsi="Arial" w:cs="Arial"/>
          <w:vertAlign w:val="superscript"/>
        </w:rPr>
        <w:footnoteRef/>
      </w:r>
      <w:r w:rsidRPr="00E610EB">
        <w:rPr>
          <w:rFonts w:ascii="Arial" w:hAnsi="Arial" w:cs="Arial"/>
        </w:rPr>
        <w:t xml:space="preserve"> Například využitím omezovacích prostředků dle § 39 zákona o zdravotních službách. </w:t>
      </w:r>
    </w:p>
  </w:footnote>
  <w:footnote w:id="63">
    <w:p w14:paraId="7A2709A3" w14:textId="77777777" w:rsidR="00A6604E" w:rsidRDefault="00A6604E" w:rsidP="00A6604E">
      <w:pPr>
        <w:pStyle w:val="Textpoznpodarou"/>
        <w:spacing w:after="240"/>
        <w:jc w:val="both"/>
      </w:pPr>
      <w:r w:rsidRPr="00E610EB">
        <w:rPr>
          <w:rFonts w:ascii="Arial" w:hAnsi="Arial" w:cs="Arial"/>
          <w:vertAlign w:val="superscript"/>
        </w:rPr>
        <w:footnoteRef/>
      </w:r>
      <w:r w:rsidRPr="00E610EB">
        <w:rPr>
          <w:rFonts w:ascii="Arial" w:hAnsi="Arial" w:cs="Arial"/>
          <w:vertAlign w:val="superscript"/>
        </w:rPr>
        <w:t xml:space="preserve"> </w:t>
      </w:r>
      <w:r w:rsidRPr="00E610EB">
        <w:rPr>
          <w:rFonts w:ascii="Arial" w:hAnsi="Arial" w:cs="Arial"/>
        </w:rPr>
        <w:t xml:space="preserve">Ve smyslu nutné obrany dle § 2095 občanského zákoníku. </w:t>
      </w:r>
    </w:p>
  </w:footnote>
  <w:footnote w:id="64">
    <w:p w14:paraId="52C673C8" w14:textId="77777777" w:rsidR="00494148" w:rsidRDefault="002031BF" w:rsidP="00C2676C">
      <w:pPr>
        <w:pStyle w:val="Textpoznpodarou"/>
        <w:spacing w:after="240"/>
        <w:jc w:val="both"/>
      </w:pPr>
      <w:r w:rsidRPr="00E610EB">
        <w:rPr>
          <w:rFonts w:ascii="Arial" w:hAnsi="Arial" w:cs="Arial"/>
          <w:vertAlign w:val="superscript"/>
        </w:rPr>
        <w:footnoteRef/>
      </w:r>
      <w:r w:rsidRPr="00E610EB">
        <w:rPr>
          <w:rFonts w:ascii="Arial" w:hAnsi="Arial" w:cs="Arial"/>
        </w:rPr>
        <w:t xml:space="preserve"> Viz § 5 odst. 1 písm. a) zákona </w:t>
      </w:r>
      <w:r w:rsidR="00C2676C" w:rsidRPr="00E610EB">
        <w:rPr>
          <w:rFonts w:ascii="Arial" w:hAnsi="Arial" w:cs="Arial"/>
        </w:rPr>
        <w:t>o zdravotních službách</w:t>
      </w:r>
      <w:r w:rsidRPr="00E610EB">
        <w:rPr>
          <w:rFonts w:ascii="Arial" w:hAnsi="Arial" w:cs="Arial"/>
        </w:rPr>
        <w:t>.</w:t>
      </w:r>
    </w:p>
  </w:footnote>
  <w:footnote w:id="65">
    <w:p w14:paraId="22549C32" w14:textId="31BD6795" w:rsidR="00494148" w:rsidRDefault="002031BF" w:rsidP="00C2676C">
      <w:pPr>
        <w:pStyle w:val="Textpoznpodarou"/>
        <w:spacing w:after="240"/>
        <w:jc w:val="both"/>
      </w:pPr>
      <w:r w:rsidRPr="00E610EB">
        <w:rPr>
          <w:rFonts w:ascii="Arial" w:hAnsi="Arial" w:cs="Arial"/>
          <w:vertAlign w:val="superscript"/>
        </w:rPr>
        <w:footnoteRef/>
      </w:r>
      <w:r w:rsidRPr="00E610EB">
        <w:rPr>
          <w:rFonts w:ascii="Arial" w:hAnsi="Arial" w:cs="Arial"/>
        </w:rPr>
        <w:t xml:space="preserve"> Viz § 31 </w:t>
      </w:r>
      <w:r w:rsidR="00C2676C" w:rsidRPr="00E610EB">
        <w:rPr>
          <w:rFonts w:ascii="Arial" w:hAnsi="Arial" w:cs="Arial"/>
        </w:rPr>
        <w:t>občanského zákoníku</w:t>
      </w:r>
      <w:r w:rsidRPr="00E610EB">
        <w:rPr>
          <w:rFonts w:ascii="Arial" w:hAnsi="Arial" w:cs="Arial"/>
        </w:rPr>
        <w:t>.</w:t>
      </w:r>
    </w:p>
  </w:footnote>
  <w:footnote w:id="66">
    <w:p w14:paraId="22F8EA28" w14:textId="77777777" w:rsidR="00494148" w:rsidRDefault="002031BF" w:rsidP="00C2676C">
      <w:pPr>
        <w:pStyle w:val="Textpoznpodarou"/>
        <w:spacing w:after="240"/>
        <w:jc w:val="both"/>
      </w:pPr>
      <w:r w:rsidRPr="00E610EB">
        <w:rPr>
          <w:rFonts w:ascii="Arial" w:hAnsi="Arial" w:cs="Arial"/>
          <w:vertAlign w:val="superscript"/>
        </w:rPr>
        <w:footnoteRef/>
      </w:r>
      <w:r w:rsidRPr="00E610EB">
        <w:rPr>
          <w:rFonts w:ascii="Arial" w:hAnsi="Arial" w:cs="Arial"/>
        </w:rPr>
        <w:t xml:space="preserve"> V takovém případě půjde o hospitalizaci bez souhlasu dle § 38 odst. 1 písm. b) zákona o</w:t>
      </w:r>
      <w:r w:rsidR="00C2676C" w:rsidRPr="00E610EB">
        <w:rPr>
          <w:rFonts w:ascii="Arial" w:hAnsi="Arial" w:cs="Arial"/>
        </w:rPr>
        <w:t> </w:t>
      </w:r>
      <w:r w:rsidRPr="00E610EB">
        <w:rPr>
          <w:rFonts w:ascii="Arial" w:hAnsi="Arial" w:cs="Arial"/>
        </w:rPr>
        <w:t>zdravotních službách.</w:t>
      </w:r>
    </w:p>
  </w:footnote>
  <w:footnote w:id="67">
    <w:p w14:paraId="423BB8A7" w14:textId="77777777" w:rsidR="00494148" w:rsidRDefault="002031BF" w:rsidP="00C2676C">
      <w:pPr>
        <w:pStyle w:val="Textpoznpodarou"/>
        <w:spacing w:after="240"/>
        <w:jc w:val="both"/>
      </w:pPr>
      <w:r w:rsidRPr="00E610EB">
        <w:rPr>
          <w:rFonts w:ascii="Arial" w:hAnsi="Arial" w:cs="Arial"/>
          <w:vertAlign w:val="superscript"/>
        </w:rPr>
        <w:footnoteRef/>
      </w:r>
      <w:r w:rsidRPr="00E610EB">
        <w:rPr>
          <w:rFonts w:ascii="Arial" w:hAnsi="Arial" w:cs="Arial"/>
        </w:rPr>
        <w:t xml:space="preserve"> Viz § 38 odst. 1 písm. c) zákona </w:t>
      </w:r>
      <w:r w:rsidR="00C2676C" w:rsidRPr="00E610EB">
        <w:rPr>
          <w:rFonts w:ascii="Arial" w:hAnsi="Arial" w:cs="Arial"/>
        </w:rPr>
        <w:t>o zdravotních službách</w:t>
      </w:r>
      <w:r w:rsidRPr="00E610EB">
        <w:rPr>
          <w:rFonts w:ascii="Arial" w:hAnsi="Arial" w:cs="Arial"/>
        </w:rPr>
        <w:t>.</w:t>
      </w:r>
    </w:p>
  </w:footnote>
  <w:footnote w:id="68">
    <w:p w14:paraId="081ABC37" w14:textId="77777777" w:rsidR="00494148" w:rsidRDefault="00E610EB" w:rsidP="00E610EB">
      <w:pPr>
        <w:pStyle w:val="Textpoznpodarou"/>
        <w:spacing w:after="240"/>
        <w:jc w:val="both"/>
      </w:pPr>
      <w:r w:rsidRPr="00E610EB">
        <w:rPr>
          <w:rFonts w:ascii="Arial" w:hAnsi="Arial" w:cs="Arial"/>
          <w:vertAlign w:val="superscript"/>
        </w:rPr>
        <w:footnoteRef/>
      </w:r>
      <w:r w:rsidRPr="00E610EB">
        <w:rPr>
          <w:rFonts w:ascii="Arial" w:hAnsi="Arial" w:cs="Arial"/>
          <w:vertAlign w:val="superscript"/>
        </w:rPr>
        <w:t xml:space="preserve"> </w:t>
      </w:r>
      <w:r w:rsidRPr="00E610EB">
        <w:rPr>
          <w:rFonts w:ascii="Arial" w:hAnsi="Arial" w:cs="Arial"/>
        </w:rPr>
        <w:t xml:space="preserve">Svoboda K., NOZ v praxi: Podmínky nedobrovolného převzetí a držení člověka v zařízení poskytujícím zdravotní péči (§ 104), 2014, dostupné na: </w:t>
      </w:r>
      <w:hyperlink r:id="rId1" w:history="1">
        <w:r w:rsidRPr="00E610EB">
          <w:rPr>
            <w:rStyle w:val="Hypertextovodkaz"/>
            <w:rFonts w:ascii="Arial" w:hAnsi="Arial" w:cs="Arial"/>
          </w:rPr>
          <w:t>http://www.bulletin-advokacie.cz/noz-v-praxi-podminky-nedobrovolneho-prevzeti-tni-peci-104</w:t>
        </w:r>
      </w:hyperlink>
      <w:r w:rsidRPr="00E610EB">
        <w:rPr>
          <w:rFonts w:ascii="Arial" w:hAnsi="Arial" w:cs="Arial"/>
        </w:rPr>
        <w:t xml:space="preserve">  </w:t>
      </w:r>
    </w:p>
  </w:footnote>
  <w:footnote w:id="69">
    <w:p w14:paraId="04B33B5D" w14:textId="77777777" w:rsidR="00494148" w:rsidRDefault="00E610EB" w:rsidP="00E610EB">
      <w:pPr>
        <w:pStyle w:val="Textpoznpodarou"/>
        <w:spacing w:after="240"/>
        <w:jc w:val="both"/>
      </w:pPr>
      <w:r w:rsidRPr="00E610EB">
        <w:rPr>
          <w:rStyle w:val="Znakapoznpodarou"/>
          <w:rFonts w:ascii="Arial" w:hAnsi="Arial" w:cs="Arial"/>
        </w:rPr>
        <w:footnoteRef/>
      </w:r>
      <w:r w:rsidRPr="00E610EB">
        <w:rPr>
          <w:rFonts w:ascii="Arial" w:hAnsi="Arial" w:cs="Arial"/>
        </w:rPr>
        <w:t xml:space="preserve"> Podrobně dále srov. např. Kašpárková J., Detence a detenční řízení, Law4U Advokátní kancelář 2012-2024; dostupné na: </w:t>
      </w:r>
      <w:hyperlink r:id="rId2" w:history="1">
        <w:r w:rsidRPr="00E610EB">
          <w:rPr>
            <w:rStyle w:val="Hypertextovodkaz"/>
            <w:rFonts w:ascii="Arial" w:hAnsi="Arial" w:cs="Arial"/>
          </w:rPr>
          <w:t>http://www.law4u.cz/cz/sluzby/ostatni-sluzby/detence-a-detencni-rizeni/</w:t>
        </w:r>
      </w:hyperlink>
      <w:r w:rsidRPr="00E610EB">
        <w:rPr>
          <w:rFonts w:ascii="Arial" w:hAnsi="Arial" w:cs="Arial"/>
        </w:rPr>
        <w:t xml:space="preserve">; Matiaško M., Durajová Z., Slašťanová D., Rittichová B., Jak postupovat v detenčním řízení, Ministerstvo spravedlnosti České republiky, 2012, dostupné na: </w:t>
      </w:r>
      <w:hyperlink r:id="rId3" w:history="1">
        <w:r w:rsidRPr="00E610EB">
          <w:rPr>
            <w:rStyle w:val="Hypertextovodkaz"/>
            <w:rFonts w:ascii="Arial" w:hAnsi="Arial" w:cs="Arial"/>
          </w:rPr>
          <w:t>https://www.cak.cz/images/Metodicka_prirucka.pdf</w:t>
        </w:r>
      </w:hyperlink>
      <w:r w:rsidRPr="00E610EB">
        <w:rPr>
          <w:rFonts w:ascii="Arial" w:hAnsi="Arial" w:cs="Arial"/>
        </w:rPr>
        <w:t>; Liga lidských práv, Soudní řízení o</w:t>
      </w:r>
      <w:r>
        <w:rPr>
          <w:rFonts w:ascii="Arial" w:hAnsi="Arial" w:cs="Arial"/>
        </w:rPr>
        <w:t> </w:t>
      </w:r>
      <w:r w:rsidRPr="00E610EB">
        <w:rPr>
          <w:rFonts w:ascii="Arial" w:hAnsi="Arial" w:cs="Arial"/>
        </w:rPr>
        <w:t xml:space="preserve">nedobrovolné hospitalizaci pacientů s duševní poruchou, průvodce pro pacienty, dostupné na: </w:t>
      </w:r>
      <w:hyperlink r:id="rId4" w:history="1">
        <w:r w:rsidRPr="00E610EB">
          <w:rPr>
            <w:rStyle w:val="Hypertextovodkaz"/>
            <w:rFonts w:ascii="Arial" w:hAnsi="Arial" w:cs="Arial"/>
          </w:rPr>
          <w:t>https://www.cak.cz/images/Informativni_letak.pdf</w:t>
        </w:r>
      </w:hyperlink>
      <w:r w:rsidRPr="00E610EB">
        <w:rPr>
          <w:rFonts w:ascii="Arial" w:hAnsi="Arial" w:cs="Arial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B14FA" w14:textId="3D39EAB6" w:rsidR="00725225" w:rsidRDefault="00891ADD" w:rsidP="00797089">
    <w:pPr>
      <w:pStyle w:val="Zhlav"/>
      <w:tabs>
        <w:tab w:val="clear" w:pos="4536"/>
        <w:tab w:val="clear" w:pos="9072"/>
        <w:tab w:val="center" w:pos="4309"/>
      </w:tabs>
    </w:pPr>
    <w:r>
      <w:rPr>
        <w:noProof/>
        <w:lang w:bidi="ar-SA"/>
      </w:rPr>
      <w:drawing>
        <wp:anchor distT="0" distB="0" distL="114300" distR="114300" simplePos="0" relativeHeight="251655680" behindDoc="1" locked="0" layoutInCell="1" allowOverlap="1" wp14:anchorId="60B9DA3B" wp14:editId="7E23C498">
          <wp:simplePos x="0" y="0"/>
          <wp:positionH relativeFrom="page">
            <wp:posOffset>504190</wp:posOffset>
          </wp:positionH>
          <wp:positionV relativeFrom="page">
            <wp:posOffset>878205</wp:posOffset>
          </wp:positionV>
          <wp:extent cx="3186430" cy="285750"/>
          <wp:effectExtent l="0" t="0" r="0" b="0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6430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D0B5B5" w14:textId="77777777" w:rsidR="00725225" w:rsidRDefault="0072522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0AD65" w14:textId="39B57745" w:rsidR="00470D94" w:rsidRDefault="00891ADD" w:rsidP="00762D19">
    <w:pPr>
      <w:pStyle w:val="Zhlav"/>
      <w:ind w:left="0"/>
    </w:pPr>
    <w:r>
      <w:rPr>
        <w:noProof/>
        <w:lang w:bidi="ar-SA"/>
      </w:rPr>
      <w:drawing>
        <wp:anchor distT="0" distB="0" distL="114300" distR="114300" simplePos="0" relativeHeight="251656704" behindDoc="1" locked="0" layoutInCell="1" allowOverlap="1" wp14:anchorId="7802E743" wp14:editId="2164F91C">
          <wp:simplePos x="0" y="0"/>
          <wp:positionH relativeFrom="page">
            <wp:posOffset>504190</wp:posOffset>
          </wp:positionH>
          <wp:positionV relativeFrom="page">
            <wp:posOffset>878205</wp:posOffset>
          </wp:positionV>
          <wp:extent cx="3190240" cy="285750"/>
          <wp:effectExtent l="0" t="0" r="0" b="0"/>
          <wp:wrapNone/>
          <wp:docPr id="3" name="obrázek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240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A1756B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609126A"/>
    <w:multiLevelType w:val="hybridMultilevel"/>
    <w:tmpl w:val="9CF85A60"/>
    <w:lvl w:ilvl="0" w:tplc="B0680C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D7DC1"/>
    <w:multiLevelType w:val="multilevel"/>
    <w:tmpl w:val="FFFFFFFF"/>
    <w:lvl w:ilvl="0">
      <w:start w:val="2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E8F61C0"/>
    <w:multiLevelType w:val="hybridMultilevel"/>
    <w:tmpl w:val="9A8A37E0"/>
    <w:lvl w:ilvl="0" w:tplc="B0680C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6449D"/>
    <w:multiLevelType w:val="hybridMultilevel"/>
    <w:tmpl w:val="8604AE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D1739"/>
    <w:multiLevelType w:val="hybridMultilevel"/>
    <w:tmpl w:val="1354E1D8"/>
    <w:lvl w:ilvl="0" w:tplc="0405001B">
      <w:start w:val="1"/>
      <w:numFmt w:val="lowerRoman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A21414C"/>
    <w:multiLevelType w:val="multilevel"/>
    <w:tmpl w:val="5B0AE42A"/>
    <w:lvl w:ilvl="0">
      <w:start w:val="1"/>
      <w:numFmt w:val="lowerRoman"/>
      <w:lvlText w:val="%1."/>
      <w:lvlJc w:val="righ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EE0202"/>
    <w:multiLevelType w:val="hybridMultilevel"/>
    <w:tmpl w:val="936CF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11FB6"/>
    <w:multiLevelType w:val="hybridMultilevel"/>
    <w:tmpl w:val="7A463BB2"/>
    <w:lvl w:ilvl="0" w:tplc="B0680C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383F4B"/>
    <w:multiLevelType w:val="multilevel"/>
    <w:tmpl w:val="BB541D86"/>
    <w:lvl w:ilvl="0">
      <w:start w:val="1"/>
      <w:numFmt w:val="lowerRoman"/>
      <w:lvlText w:val="%1."/>
      <w:lvlJc w:val="righ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8B86BD7"/>
    <w:multiLevelType w:val="hybridMultilevel"/>
    <w:tmpl w:val="A784FC3C"/>
    <w:lvl w:ilvl="0" w:tplc="B0680C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B454C"/>
    <w:multiLevelType w:val="hybridMultilevel"/>
    <w:tmpl w:val="5732B576"/>
    <w:lvl w:ilvl="0" w:tplc="B0680C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E704F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6AA05907"/>
    <w:multiLevelType w:val="hybridMultilevel"/>
    <w:tmpl w:val="375E6E60"/>
    <w:lvl w:ilvl="0" w:tplc="B0680C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74ED2"/>
    <w:multiLevelType w:val="hybridMultilevel"/>
    <w:tmpl w:val="FFFFFFFF"/>
    <w:lvl w:ilvl="0" w:tplc="EE6E844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E10F39"/>
    <w:multiLevelType w:val="hybridMultilevel"/>
    <w:tmpl w:val="80F0F6F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44856">
    <w:abstractNumId w:val="8"/>
  </w:num>
  <w:num w:numId="2" w16cid:durableId="1062750841">
    <w:abstractNumId w:val="3"/>
  </w:num>
  <w:num w:numId="3" w16cid:durableId="1142381334">
    <w:abstractNumId w:val="2"/>
  </w:num>
  <w:num w:numId="4" w16cid:durableId="852260422">
    <w:abstractNumId w:val="1"/>
  </w:num>
  <w:num w:numId="5" w16cid:durableId="842817405">
    <w:abstractNumId w:val="0"/>
  </w:num>
  <w:num w:numId="6" w16cid:durableId="173420610">
    <w:abstractNumId w:val="9"/>
  </w:num>
  <w:num w:numId="7" w16cid:durableId="272637470">
    <w:abstractNumId w:val="7"/>
  </w:num>
  <w:num w:numId="8" w16cid:durableId="736712554">
    <w:abstractNumId w:val="6"/>
  </w:num>
  <w:num w:numId="9" w16cid:durableId="1122916301">
    <w:abstractNumId w:val="5"/>
  </w:num>
  <w:num w:numId="10" w16cid:durableId="687411214">
    <w:abstractNumId w:val="4"/>
  </w:num>
  <w:num w:numId="11" w16cid:durableId="639270620">
    <w:abstractNumId w:val="10"/>
  </w:num>
  <w:num w:numId="12" w16cid:durableId="170680962">
    <w:abstractNumId w:val="22"/>
  </w:num>
  <w:num w:numId="13" w16cid:durableId="1595824207">
    <w:abstractNumId w:val="16"/>
  </w:num>
  <w:num w:numId="14" w16cid:durableId="371468771">
    <w:abstractNumId w:val="19"/>
  </w:num>
  <w:num w:numId="15" w16cid:durableId="595946307">
    <w:abstractNumId w:val="12"/>
  </w:num>
  <w:num w:numId="16" w16cid:durableId="1092433416">
    <w:abstractNumId w:val="24"/>
  </w:num>
  <w:num w:numId="17" w16cid:durableId="439767148">
    <w:abstractNumId w:val="14"/>
  </w:num>
  <w:num w:numId="18" w16cid:durableId="1565066781">
    <w:abstractNumId w:val="15"/>
  </w:num>
  <w:num w:numId="19" w16cid:durableId="335495835">
    <w:abstractNumId w:val="25"/>
  </w:num>
  <w:num w:numId="20" w16cid:durableId="704793322">
    <w:abstractNumId w:val="17"/>
  </w:num>
  <w:num w:numId="21" w16cid:durableId="985427158">
    <w:abstractNumId w:val="11"/>
  </w:num>
  <w:num w:numId="22" w16cid:durableId="55513831">
    <w:abstractNumId w:val="23"/>
  </w:num>
  <w:num w:numId="23" w16cid:durableId="216819683">
    <w:abstractNumId w:val="20"/>
  </w:num>
  <w:num w:numId="24" w16cid:durableId="2033875974">
    <w:abstractNumId w:val="18"/>
  </w:num>
  <w:num w:numId="25" w16cid:durableId="264509410">
    <w:abstractNumId w:val="21"/>
  </w:num>
  <w:num w:numId="26" w16cid:durableId="14778396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343"/>
    <w:rsid w:val="000014A2"/>
    <w:rsid w:val="000033D2"/>
    <w:rsid w:val="000108E9"/>
    <w:rsid w:val="000233C3"/>
    <w:rsid w:val="00023DCF"/>
    <w:rsid w:val="00025F69"/>
    <w:rsid w:val="00075FE3"/>
    <w:rsid w:val="000819D7"/>
    <w:rsid w:val="00085E28"/>
    <w:rsid w:val="000861D2"/>
    <w:rsid w:val="00096F8E"/>
    <w:rsid w:val="000A0556"/>
    <w:rsid w:val="000B1EF2"/>
    <w:rsid w:val="000B40AC"/>
    <w:rsid w:val="000B5628"/>
    <w:rsid w:val="000D2A4E"/>
    <w:rsid w:val="000E7AAA"/>
    <w:rsid w:val="000F7E24"/>
    <w:rsid w:val="00103A34"/>
    <w:rsid w:val="00110B3D"/>
    <w:rsid w:val="00114823"/>
    <w:rsid w:val="00115706"/>
    <w:rsid w:val="00116A65"/>
    <w:rsid w:val="00154F3A"/>
    <w:rsid w:val="00155388"/>
    <w:rsid w:val="00161E99"/>
    <w:rsid w:val="00163C9F"/>
    <w:rsid w:val="00164935"/>
    <w:rsid w:val="00172F15"/>
    <w:rsid w:val="00182384"/>
    <w:rsid w:val="001979AE"/>
    <w:rsid w:val="001A21B9"/>
    <w:rsid w:val="001A37DA"/>
    <w:rsid w:val="001A3F22"/>
    <w:rsid w:val="001A69BA"/>
    <w:rsid w:val="001D734A"/>
    <w:rsid w:val="001F6681"/>
    <w:rsid w:val="001F6F6B"/>
    <w:rsid w:val="001F7D5B"/>
    <w:rsid w:val="002031BF"/>
    <w:rsid w:val="0020440B"/>
    <w:rsid w:val="002136B6"/>
    <w:rsid w:val="0024587B"/>
    <w:rsid w:val="00265B08"/>
    <w:rsid w:val="002720DD"/>
    <w:rsid w:val="0028211C"/>
    <w:rsid w:val="00284A97"/>
    <w:rsid w:val="00285494"/>
    <w:rsid w:val="00286D70"/>
    <w:rsid w:val="002942B5"/>
    <w:rsid w:val="002A53D4"/>
    <w:rsid w:val="002C7E55"/>
    <w:rsid w:val="002D3201"/>
    <w:rsid w:val="002D4FC5"/>
    <w:rsid w:val="002D66B8"/>
    <w:rsid w:val="002F15DD"/>
    <w:rsid w:val="0030321A"/>
    <w:rsid w:val="003047A4"/>
    <w:rsid w:val="00330D56"/>
    <w:rsid w:val="003360CD"/>
    <w:rsid w:val="00373012"/>
    <w:rsid w:val="003748B0"/>
    <w:rsid w:val="003801CF"/>
    <w:rsid w:val="00381D39"/>
    <w:rsid w:val="00382DED"/>
    <w:rsid w:val="00384F7F"/>
    <w:rsid w:val="00396AD2"/>
    <w:rsid w:val="003C4220"/>
    <w:rsid w:val="003C5615"/>
    <w:rsid w:val="003E02CE"/>
    <w:rsid w:val="003E0E38"/>
    <w:rsid w:val="003E1A85"/>
    <w:rsid w:val="003E2646"/>
    <w:rsid w:val="003E326A"/>
    <w:rsid w:val="003F6CD0"/>
    <w:rsid w:val="0041624F"/>
    <w:rsid w:val="00430FE6"/>
    <w:rsid w:val="0043580B"/>
    <w:rsid w:val="004370F5"/>
    <w:rsid w:val="004408C9"/>
    <w:rsid w:val="00470D94"/>
    <w:rsid w:val="004918AA"/>
    <w:rsid w:val="00494148"/>
    <w:rsid w:val="004A7343"/>
    <w:rsid w:val="004D2801"/>
    <w:rsid w:val="004D3C8E"/>
    <w:rsid w:val="004E050E"/>
    <w:rsid w:val="004E11CC"/>
    <w:rsid w:val="004E1EF1"/>
    <w:rsid w:val="004E2AF3"/>
    <w:rsid w:val="004E529F"/>
    <w:rsid w:val="00502C6F"/>
    <w:rsid w:val="00520655"/>
    <w:rsid w:val="00521EE6"/>
    <w:rsid w:val="005307F2"/>
    <w:rsid w:val="005340B0"/>
    <w:rsid w:val="005366C1"/>
    <w:rsid w:val="0055443B"/>
    <w:rsid w:val="00557D13"/>
    <w:rsid w:val="005665C6"/>
    <w:rsid w:val="00567226"/>
    <w:rsid w:val="005906F5"/>
    <w:rsid w:val="0059773C"/>
    <w:rsid w:val="005A431C"/>
    <w:rsid w:val="005B0F73"/>
    <w:rsid w:val="005B3381"/>
    <w:rsid w:val="005B5DEC"/>
    <w:rsid w:val="005C5D97"/>
    <w:rsid w:val="005C68C7"/>
    <w:rsid w:val="005D3F73"/>
    <w:rsid w:val="005D5052"/>
    <w:rsid w:val="005E0693"/>
    <w:rsid w:val="005F0613"/>
    <w:rsid w:val="005F35C6"/>
    <w:rsid w:val="005F725F"/>
    <w:rsid w:val="00601C7D"/>
    <w:rsid w:val="00625B9F"/>
    <w:rsid w:val="00626948"/>
    <w:rsid w:val="006351AB"/>
    <w:rsid w:val="00640DA3"/>
    <w:rsid w:val="006466FC"/>
    <w:rsid w:val="006937F4"/>
    <w:rsid w:val="006A17C8"/>
    <w:rsid w:val="006D5D4F"/>
    <w:rsid w:val="006D72A8"/>
    <w:rsid w:val="006F0107"/>
    <w:rsid w:val="007049EF"/>
    <w:rsid w:val="00711159"/>
    <w:rsid w:val="00717FA8"/>
    <w:rsid w:val="00725225"/>
    <w:rsid w:val="007253FC"/>
    <w:rsid w:val="007309F6"/>
    <w:rsid w:val="00760CBE"/>
    <w:rsid w:val="00762D19"/>
    <w:rsid w:val="0076347A"/>
    <w:rsid w:val="00765035"/>
    <w:rsid w:val="00767743"/>
    <w:rsid w:val="00773684"/>
    <w:rsid w:val="00775931"/>
    <w:rsid w:val="00777223"/>
    <w:rsid w:val="0079566A"/>
    <w:rsid w:val="00797089"/>
    <w:rsid w:val="007C60EF"/>
    <w:rsid w:val="007D3737"/>
    <w:rsid w:val="007E189A"/>
    <w:rsid w:val="007F4003"/>
    <w:rsid w:val="0080162B"/>
    <w:rsid w:val="008025F3"/>
    <w:rsid w:val="00814B56"/>
    <w:rsid w:val="008219CF"/>
    <w:rsid w:val="00823D2F"/>
    <w:rsid w:val="00844BBF"/>
    <w:rsid w:val="00844EC3"/>
    <w:rsid w:val="008511F9"/>
    <w:rsid w:val="00853F94"/>
    <w:rsid w:val="008567D4"/>
    <w:rsid w:val="0089006E"/>
    <w:rsid w:val="00891ADD"/>
    <w:rsid w:val="00892499"/>
    <w:rsid w:val="00892E0A"/>
    <w:rsid w:val="00896103"/>
    <w:rsid w:val="0089674D"/>
    <w:rsid w:val="008A0356"/>
    <w:rsid w:val="008C6F4B"/>
    <w:rsid w:val="008D513F"/>
    <w:rsid w:val="008E251C"/>
    <w:rsid w:val="008E2BD7"/>
    <w:rsid w:val="00901668"/>
    <w:rsid w:val="00924BB4"/>
    <w:rsid w:val="00936C48"/>
    <w:rsid w:val="0095170F"/>
    <w:rsid w:val="00955B80"/>
    <w:rsid w:val="00957CB5"/>
    <w:rsid w:val="0098409D"/>
    <w:rsid w:val="00995CCE"/>
    <w:rsid w:val="009A1171"/>
    <w:rsid w:val="009A5DF7"/>
    <w:rsid w:val="009A5F6C"/>
    <w:rsid w:val="009C7F30"/>
    <w:rsid w:val="009D1100"/>
    <w:rsid w:val="009D2E65"/>
    <w:rsid w:val="009D47D2"/>
    <w:rsid w:val="009E5FEE"/>
    <w:rsid w:val="009F7498"/>
    <w:rsid w:val="00A070DC"/>
    <w:rsid w:val="00A07D16"/>
    <w:rsid w:val="00A17B5C"/>
    <w:rsid w:val="00A2676C"/>
    <w:rsid w:val="00A269E6"/>
    <w:rsid w:val="00A43048"/>
    <w:rsid w:val="00A46069"/>
    <w:rsid w:val="00A460EF"/>
    <w:rsid w:val="00A47C25"/>
    <w:rsid w:val="00A6604E"/>
    <w:rsid w:val="00A74FE9"/>
    <w:rsid w:val="00A7763F"/>
    <w:rsid w:val="00A9001C"/>
    <w:rsid w:val="00A962A8"/>
    <w:rsid w:val="00AA01D0"/>
    <w:rsid w:val="00AC0A97"/>
    <w:rsid w:val="00AC134A"/>
    <w:rsid w:val="00AC76B7"/>
    <w:rsid w:val="00AD3205"/>
    <w:rsid w:val="00B013AA"/>
    <w:rsid w:val="00B12921"/>
    <w:rsid w:val="00B15113"/>
    <w:rsid w:val="00B25FEE"/>
    <w:rsid w:val="00B3422A"/>
    <w:rsid w:val="00B459F7"/>
    <w:rsid w:val="00B651E8"/>
    <w:rsid w:val="00B703C2"/>
    <w:rsid w:val="00B70B0A"/>
    <w:rsid w:val="00B76083"/>
    <w:rsid w:val="00B91CCB"/>
    <w:rsid w:val="00B94A41"/>
    <w:rsid w:val="00BA792F"/>
    <w:rsid w:val="00BB2418"/>
    <w:rsid w:val="00BB5FE1"/>
    <w:rsid w:val="00BC2B45"/>
    <w:rsid w:val="00BC334D"/>
    <w:rsid w:val="00BD3BA4"/>
    <w:rsid w:val="00BF19C4"/>
    <w:rsid w:val="00BF572F"/>
    <w:rsid w:val="00C066D5"/>
    <w:rsid w:val="00C2676C"/>
    <w:rsid w:val="00C30641"/>
    <w:rsid w:val="00C53A66"/>
    <w:rsid w:val="00C6536D"/>
    <w:rsid w:val="00C714AB"/>
    <w:rsid w:val="00CA1671"/>
    <w:rsid w:val="00CA442D"/>
    <w:rsid w:val="00CB37A1"/>
    <w:rsid w:val="00CB4DAC"/>
    <w:rsid w:val="00CC412E"/>
    <w:rsid w:val="00CD3164"/>
    <w:rsid w:val="00CD5BCF"/>
    <w:rsid w:val="00CD6DEE"/>
    <w:rsid w:val="00D22157"/>
    <w:rsid w:val="00D249F8"/>
    <w:rsid w:val="00D30D9C"/>
    <w:rsid w:val="00D3402F"/>
    <w:rsid w:val="00D44C9A"/>
    <w:rsid w:val="00D45238"/>
    <w:rsid w:val="00D5024D"/>
    <w:rsid w:val="00D524B9"/>
    <w:rsid w:val="00D72873"/>
    <w:rsid w:val="00D8035C"/>
    <w:rsid w:val="00D80969"/>
    <w:rsid w:val="00D80A6D"/>
    <w:rsid w:val="00D878A8"/>
    <w:rsid w:val="00D92FE6"/>
    <w:rsid w:val="00D930D2"/>
    <w:rsid w:val="00DE358C"/>
    <w:rsid w:val="00DE6310"/>
    <w:rsid w:val="00DF3509"/>
    <w:rsid w:val="00DF7852"/>
    <w:rsid w:val="00E02E23"/>
    <w:rsid w:val="00E1249F"/>
    <w:rsid w:val="00E14628"/>
    <w:rsid w:val="00E15964"/>
    <w:rsid w:val="00E17D63"/>
    <w:rsid w:val="00E32F91"/>
    <w:rsid w:val="00E36895"/>
    <w:rsid w:val="00E36BEA"/>
    <w:rsid w:val="00E4139E"/>
    <w:rsid w:val="00E465C1"/>
    <w:rsid w:val="00E53B13"/>
    <w:rsid w:val="00E610EB"/>
    <w:rsid w:val="00E678B7"/>
    <w:rsid w:val="00E81457"/>
    <w:rsid w:val="00EA7A56"/>
    <w:rsid w:val="00ED36A5"/>
    <w:rsid w:val="00EE223D"/>
    <w:rsid w:val="00EF00B0"/>
    <w:rsid w:val="00F02D0E"/>
    <w:rsid w:val="00F13BF5"/>
    <w:rsid w:val="00F373AC"/>
    <w:rsid w:val="00F375D1"/>
    <w:rsid w:val="00F40DF7"/>
    <w:rsid w:val="00F422AA"/>
    <w:rsid w:val="00F443A7"/>
    <w:rsid w:val="00F626CB"/>
    <w:rsid w:val="00F702E4"/>
    <w:rsid w:val="00F77A6B"/>
    <w:rsid w:val="00F80EBE"/>
    <w:rsid w:val="00F813ED"/>
    <w:rsid w:val="00F83B2C"/>
    <w:rsid w:val="00F8422D"/>
    <w:rsid w:val="00FA03EF"/>
    <w:rsid w:val="00FA3D79"/>
    <w:rsid w:val="00FA58B6"/>
    <w:rsid w:val="00FB0762"/>
    <w:rsid w:val="00FB4392"/>
    <w:rsid w:val="00FD4944"/>
    <w:rsid w:val="00FE6D48"/>
    <w:rsid w:val="00FF188C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28C86966"/>
  <w14:defaultImageDpi w14:val="0"/>
  <w15:docId w15:val="{E58E7B4C-945B-4FF8-8EFD-813C220F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 grey"/>
    <w:qFormat/>
    <w:rsid w:val="00DE358C"/>
    <w:pPr>
      <w:spacing w:after="120" w:line="276" w:lineRule="auto"/>
      <w:jc w:val="both"/>
    </w:pPr>
    <w:rPr>
      <w:rFonts w:ascii="Arial" w:hAnsi="Arial"/>
      <w:color w:val="000000"/>
      <w:sz w:val="22"/>
      <w:szCs w:val="24"/>
    </w:rPr>
  </w:style>
  <w:style w:type="paragraph" w:styleId="Nadpis1">
    <w:name w:val="heading 1"/>
    <w:basedOn w:val="Normln"/>
    <w:next w:val="Normln"/>
    <w:link w:val="Nadpis1Char"/>
    <w:autoRedefine/>
    <w:uiPriority w:val="99"/>
    <w:qFormat/>
    <w:rsid w:val="003E1A85"/>
    <w:pPr>
      <w:outlineLvl w:val="0"/>
    </w:pPr>
    <w:rPr>
      <w:rFonts w:cs="Arial"/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1A3F22"/>
    <w:pPr>
      <w:outlineLvl w:val="1"/>
    </w:pPr>
    <w:rPr>
      <w:rFonts w:cs="Arial"/>
      <w:b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rsid w:val="007E189A"/>
    <w:pPr>
      <w:outlineLvl w:val="2"/>
    </w:pPr>
    <w:rPr>
      <w:rFonts w:cs="Arial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E1A85"/>
    <w:rPr>
      <w:rFonts w:ascii="Arial" w:hAnsi="Arial" w:cs="Arial"/>
      <w:b/>
      <w:color w:val="000000"/>
      <w:sz w:val="24"/>
      <w:szCs w:val="24"/>
    </w:rPr>
  </w:style>
  <w:style w:type="character" w:customStyle="1" w:styleId="Nadpis2Char">
    <w:name w:val="Nadpis 2 Char"/>
    <w:link w:val="Nadpis2"/>
    <w:uiPriority w:val="99"/>
    <w:locked/>
    <w:rsid w:val="001A3F22"/>
    <w:rPr>
      <w:rFonts w:ascii="Arial" w:hAnsi="Arial" w:cs="Arial"/>
      <w:b/>
      <w:color w:val="000000"/>
      <w:sz w:val="22"/>
      <w:szCs w:val="22"/>
    </w:rPr>
  </w:style>
  <w:style w:type="character" w:customStyle="1" w:styleId="Nadpis3Char">
    <w:name w:val="Nadpis 3 Char"/>
    <w:link w:val="Nadpis3"/>
    <w:uiPriority w:val="99"/>
    <w:locked/>
    <w:rsid w:val="007E189A"/>
    <w:rPr>
      <w:rFonts w:ascii="Arial" w:hAnsi="Arial" w:cs="Arial"/>
      <w:color w:val="000000"/>
      <w:sz w:val="22"/>
      <w:szCs w:val="22"/>
      <w:u w:val="single"/>
    </w:rPr>
  </w:style>
  <w:style w:type="paragraph" w:styleId="Zhlav">
    <w:name w:val="header"/>
    <w:basedOn w:val="Zpat"/>
    <w:link w:val="ZhlavChar"/>
    <w:uiPriority w:val="99"/>
    <w:rsid w:val="0020440B"/>
    <w:pPr>
      <w:ind w:left="1247"/>
    </w:pPr>
    <w:rPr>
      <w:rFonts w:ascii="Gill Sans" w:hAnsi="Gill Sans"/>
      <w:sz w:val="18"/>
      <w:lang w:bidi="he-IL"/>
    </w:rPr>
  </w:style>
  <w:style w:type="character" w:customStyle="1" w:styleId="ZhlavChar">
    <w:name w:val="Záhlaví Char"/>
    <w:link w:val="Zhlav"/>
    <w:uiPriority w:val="99"/>
    <w:semiHidden/>
    <w:locked/>
    <w:rPr>
      <w:rFonts w:ascii="Arial" w:hAnsi="Arial" w:cs="Times New Roman"/>
      <w:noProof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24587B"/>
    <w:pPr>
      <w:tabs>
        <w:tab w:val="center" w:pos="4536"/>
        <w:tab w:val="right" w:pos="9072"/>
      </w:tabs>
      <w:spacing w:line="180" w:lineRule="exact"/>
      <w:ind w:left="1077"/>
    </w:pPr>
    <w:rPr>
      <w:color w:val="003A63"/>
      <w:sz w:val="16"/>
      <w:szCs w:val="13"/>
    </w:rPr>
  </w:style>
  <w:style w:type="character" w:customStyle="1" w:styleId="ZpatChar">
    <w:name w:val="Zápatí Char"/>
    <w:link w:val="Zpat"/>
    <w:uiPriority w:val="99"/>
    <w:semiHidden/>
    <w:locked/>
    <w:rPr>
      <w:rFonts w:ascii="Arial" w:hAnsi="Arial" w:cs="Times New Roman"/>
      <w:noProof/>
      <w:color w:val="000000"/>
      <w:sz w:val="24"/>
      <w:szCs w:val="24"/>
    </w:rPr>
  </w:style>
  <w:style w:type="paragraph" w:customStyle="1" w:styleId="vnitrekzapati">
    <w:name w:val="vnitrek zapati"/>
    <w:basedOn w:val="Zpat"/>
    <w:uiPriority w:val="99"/>
    <w:rsid w:val="00814B56"/>
    <w:pPr>
      <w:framePr w:wrap="around" w:vAnchor="page" w:hAnchor="page" w:y="2836"/>
    </w:pPr>
    <w:rPr>
      <w:rFonts w:cs="Arial"/>
      <w:color w:val="807F83"/>
      <w:szCs w:val="18"/>
    </w:rPr>
  </w:style>
  <w:style w:type="character" w:styleId="Hypertextovodkaz">
    <w:name w:val="Hyperlink"/>
    <w:uiPriority w:val="99"/>
    <w:rsid w:val="005366C1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2031B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BF"/>
    <w:pPr>
      <w:spacing w:after="0" w:line="240" w:lineRule="auto"/>
      <w:jc w:val="left"/>
    </w:pPr>
    <w:rPr>
      <w:rFonts w:ascii="Calibri" w:hAnsi="Calibri" w:cs="Calibri"/>
      <w:color w:val="auto"/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2031BF"/>
    <w:rPr>
      <w:rFonts w:ascii="Calibri" w:hAnsi="Calibri" w:cs="Times New Roman"/>
      <w:sz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2031BF"/>
    <w:pPr>
      <w:spacing w:after="0" w:line="240" w:lineRule="auto"/>
      <w:jc w:val="left"/>
    </w:pPr>
    <w:rPr>
      <w:rFonts w:ascii="Calibri" w:hAnsi="Calibri" w:cs="Calibri"/>
      <w:color w:val="auto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locked/>
    <w:rsid w:val="002031BF"/>
    <w:rPr>
      <w:rFonts w:ascii="Calibri" w:hAnsi="Calibri" w:cs="Calibri"/>
      <w:sz w:val="20"/>
      <w:szCs w:val="20"/>
    </w:rPr>
  </w:style>
  <w:style w:type="character" w:styleId="Znakapoznpodarou">
    <w:name w:val="footnote reference"/>
    <w:uiPriority w:val="99"/>
    <w:semiHidden/>
    <w:unhideWhenUsed/>
    <w:rsid w:val="002031BF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2031BF"/>
    <w:rPr>
      <w:rFonts w:ascii="Arial" w:hAnsi="Arial"/>
      <w:color w:val="000000"/>
      <w:sz w:val="22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223D"/>
    <w:pPr>
      <w:spacing w:after="120" w:line="276" w:lineRule="auto"/>
      <w:jc w:val="both"/>
    </w:pPr>
    <w:rPr>
      <w:rFonts w:ascii="Arial" w:hAnsi="Arial" w:cs="Times New Roman"/>
      <w:b/>
      <w:bCs/>
      <w:color w:val="000000"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E223D"/>
    <w:rPr>
      <w:rFonts w:ascii="Arial" w:hAnsi="Arial" w:cs="Calibri"/>
      <w:b/>
      <w:bCs/>
      <w:color w:val="000000"/>
      <w:sz w:val="20"/>
      <w:szCs w:val="20"/>
    </w:rPr>
  </w:style>
  <w:style w:type="character" w:customStyle="1" w:styleId="Nevyeenzmnka1">
    <w:name w:val="Nevyřešená zmínka1"/>
    <w:uiPriority w:val="99"/>
    <w:semiHidden/>
    <w:unhideWhenUsed/>
    <w:rsid w:val="00E610EB"/>
    <w:rPr>
      <w:rFonts w:cs="Times New Roman"/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6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1F6681"/>
    <w:rPr>
      <w:rFonts w:ascii="Segoe UI" w:hAnsi="Segoe UI" w:cs="Segoe UI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B5628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115706"/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115706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unhideWhenUsed/>
    <w:qFormat/>
    <w:rsid w:val="00115706"/>
    <w:pPr>
      <w:keepLines/>
      <w:spacing w:before="240" w:line="259" w:lineRule="auto"/>
      <w:jc w:val="left"/>
      <w:outlineLvl w:val="9"/>
    </w:pPr>
    <w:rPr>
      <w:rFonts w:ascii="Calibri Light" w:hAnsi="Calibri Light" w:cs="Times New Roman"/>
      <w:bCs/>
      <w:iCs/>
      <w:color w:val="2F5496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A7763F"/>
    <w:pPr>
      <w:tabs>
        <w:tab w:val="right" w:leader="dot" w:pos="9050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D80969"/>
    <w:pPr>
      <w:tabs>
        <w:tab w:val="right" w:leader="dot" w:pos="9050"/>
      </w:tabs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7763F"/>
    <w:pPr>
      <w:ind w:left="440"/>
    </w:pPr>
  </w:style>
  <w:style w:type="character" w:styleId="Nevyeenzmnka">
    <w:name w:val="Unresolved Mention"/>
    <w:basedOn w:val="Standardnpsmoodstavce"/>
    <w:uiPriority w:val="99"/>
    <w:semiHidden/>
    <w:unhideWhenUsed/>
    <w:rsid w:val="003748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7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zcr@mzcr.cz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4.jpeg"/><Relationship Id="rId4" Type="http://schemas.openxmlformats.org/officeDocument/2006/relationships/hyperlink" Target="http://www.mzcr.cz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ak.cz/images/Metodicka_prirucka.pdf" TargetMode="External"/><Relationship Id="rId2" Type="http://schemas.openxmlformats.org/officeDocument/2006/relationships/hyperlink" Target="http://www.law4u.cz/cz/sluzby/ostatni-sluzby/detence-a-detencni-rizeni/" TargetMode="External"/><Relationship Id="rId1" Type="http://schemas.openxmlformats.org/officeDocument/2006/relationships/hyperlink" Target="http://www.bulletin-advokacie.cz/noz-v-praxi-podminky-nedobrovolneho-prevzeti-tni-peci-104" TargetMode="External"/><Relationship Id="rId4" Type="http://schemas.openxmlformats.org/officeDocument/2006/relationships/hyperlink" Target="https://www.cak.cz/images/Informativni_letak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E5D3F-20FC-4606-BEA9-4A42A8547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5283</Words>
  <Characters>31174</Characters>
  <Application>Microsoft Office Word</Application>
  <DocSecurity>4</DocSecurity>
  <Lines>259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 Příjmení</vt:lpstr>
    </vt:vector>
  </TitlesOfParts>
  <Company>Ministerstvo zdravotnictví</Company>
  <LinksUpToDate>false</LinksUpToDate>
  <CharactersWithSpaces>36385</CharactersWithSpaces>
  <SharedDoc>false</SharedDoc>
  <HLinks>
    <vt:vector size="30" baseType="variant">
      <vt:variant>
        <vt:i4>6094967</vt:i4>
      </vt:variant>
      <vt:variant>
        <vt:i4>9</vt:i4>
      </vt:variant>
      <vt:variant>
        <vt:i4>0</vt:i4>
      </vt:variant>
      <vt:variant>
        <vt:i4>5</vt:i4>
      </vt:variant>
      <vt:variant>
        <vt:lpwstr>https://www.cak.cz/images/Informativni_letak.pdf</vt:lpwstr>
      </vt:variant>
      <vt:variant>
        <vt:lpwstr/>
      </vt:variant>
      <vt:variant>
        <vt:i4>8126543</vt:i4>
      </vt:variant>
      <vt:variant>
        <vt:i4>6</vt:i4>
      </vt:variant>
      <vt:variant>
        <vt:i4>0</vt:i4>
      </vt:variant>
      <vt:variant>
        <vt:i4>5</vt:i4>
      </vt:variant>
      <vt:variant>
        <vt:lpwstr>https://www.cak.cz/images/Metodicka_prirucka.pdf</vt:lpwstr>
      </vt:variant>
      <vt:variant>
        <vt:lpwstr/>
      </vt:variant>
      <vt:variant>
        <vt:i4>2359344</vt:i4>
      </vt:variant>
      <vt:variant>
        <vt:i4>3</vt:i4>
      </vt:variant>
      <vt:variant>
        <vt:i4>0</vt:i4>
      </vt:variant>
      <vt:variant>
        <vt:i4>5</vt:i4>
      </vt:variant>
      <vt:variant>
        <vt:lpwstr>http://www.law4u.cz/cz/sluzby/ostatni-sluzby/detence-a-detencni-rizeni/</vt:lpwstr>
      </vt:variant>
      <vt:variant>
        <vt:lpwstr/>
      </vt:variant>
      <vt:variant>
        <vt:i4>6684768</vt:i4>
      </vt:variant>
      <vt:variant>
        <vt:i4>0</vt:i4>
      </vt:variant>
      <vt:variant>
        <vt:i4>0</vt:i4>
      </vt:variant>
      <vt:variant>
        <vt:i4>5</vt:i4>
      </vt:variant>
      <vt:variant>
        <vt:lpwstr>http://www.bulletin-advokacie.cz/noz-v-praxi-podminky-nedobrovolneho-prevzeti-tni-peci-104</vt:lpwstr>
      </vt:variant>
      <vt:variant>
        <vt:lpwstr/>
      </vt:variant>
      <vt:variant>
        <vt:i4>4653154</vt:i4>
      </vt:variant>
      <vt:variant>
        <vt:i4>3</vt:i4>
      </vt:variant>
      <vt:variant>
        <vt:i4>0</vt:i4>
      </vt:variant>
      <vt:variant>
        <vt:i4>5</vt:i4>
      </vt:variant>
      <vt:variant>
        <vt:lpwstr>mailto:mzcr@mzcr.cz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 Příjmení</dc:title>
  <dc:subject/>
  <dc:creator>Stoličková Lenka Mgr.</dc:creator>
  <cp:keywords/>
  <dc:description/>
  <cp:lastModifiedBy>Jan Mach</cp:lastModifiedBy>
  <cp:revision>2</cp:revision>
  <dcterms:created xsi:type="dcterms:W3CDTF">2024-03-26T09:08:00Z</dcterms:created>
  <dcterms:modified xsi:type="dcterms:W3CDTF">2024-03-26T09:08:00Z</dcterms:modified>
</cp:coreProperties>
</file>